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rPr>
          <w:rFonts w:hint="eastAsia" w:eastAsia="仿宋_GB2312"/>
          <w:bCs/>
          <w:lang w:eastAsia="zh-CN"/>
        </w:rPr>
      </w:pPr>
      <w:bookmarkStart w:id="1385" w:name="_GoBack"/>
      <w:bookmarkEnd w:id="1385"/>
      <w:r>
        <w:rPr>
          <w:rStyle w:val="20"/>
          <w:rFonts w:hint="eastAsia" w:ascii="黑体" w:hAnsi="黑体" w:eastAsia="黑体" w:cs="黑体"/>
          <w:b w:val="0"/>
          <w:bCs/>
          <w:kern w:val="0"/>
          <w:sz w:val="32"/>
          <w:szCs w:val="32"/>
          <w:lang w:eastAsia="zh-CN"/>
        </w:rPr>
        <w:t>附件</w:t>
      </w:r>
    </w:p>
    <w:p>
      <w:pPr>
        <w:pStyle w:val="2"/>
        <w:ind w:left="640"/>
        <w:rPr>
          <w:rFonts w:hint="eastAsia"/>
        </w:rPr>
      </w:pPr>
    </w:p>
    <w:p>
      <w:pPr>
        <w:pStyle w:val="2"/>
        <w:ind w:left="640"/>
        <w:rPr>
          <w:rFonts w:hint="eastAsia"/>
        </w:rPr>
      </w:pPr>
    </w:p>
    <w:p>
      <w:pPr>
        <w:adjustRightInd w:val="0"/>
        <w:jc w:val="center"/>
        <w:textAlignment w:val="baseline"/>
        <w:rPr>
          <w:rStyle w:val="20"/>
          <w:rFonts w:hint="eastAsia" w:hAnsi="宋体" w:eastAsia="宋体" w:cs="宋体"/>
          <w:kern w:val="0"/>
          <w:sz w:val="48"/>
          <w:szCs w:val="22"/>
        </w:rPr>
      </w:pPr>
      <w:r>
        <w:rPr>
          <w:rStyle w:val="20"/>
          <w:rFonts w:hint="eastAsia" w:hAnsi="宋体" w:eastAsia="宋体" w:cs="宋体"/>
          <w:kern w:val="0"/>
          <w:sz w:val="48"/>
          <w:szCs w:val="22"/>
        </w:rPr>
        <w:t>福建省信息化工程项目</w:t>
      </w:r>
    </w:p>
    <w:p>
      <w:pPr>
        <w:pStyle w:val="2"/>
        <w:ind w:left="640"/>
        <w:rPr>
          <w:rFonts w:hint="eastAsia"/>
        </w:rPr>
      </w:pPr>
    </w:p>
    <w:p>
      <w:pPr>
        <w:adjustRightInd w:val="0"/>
        <w:spacing w:line="360" w:lineRule="auto"/>
        <w:jc w:val="center"/>
        <w:textAlignment w:val="baseline"/>
        <w:rPr>
          <w:rStyle w:val="20"/>
          <w:rFonts w:hint="eastAsia" w:hAnsi="宋体" w:eastAsia="宋体" w:cs="宋体"/>
          <w:kern w:val="0"/>
          <w:sz w:val="72"/>
          <w:szCs w:val="72"/>
          <w:lang w:eastAsia="zh-CN"/>
        </w:rPr>
      </w:pPr>
      <w:r>
        <w:rPr>
          <w:rStyle w:val="20"/>
          <w:rFonts w:hint="eastAsia" w:hAnsi="宋体" w:eastAsia="宋体" w:cs="宋体"/>
          <w:kern w:val="0"/>
          <w:sz w:val="72"/>
          <w:szCs w:val="72"/>
        </w:rPr>
        <w:t>招标文件示范文本</w:t>
      </w:r>
      <w:r>
        <w:rPr>
          <w:rStyle w:val="20"/>
          <w:rFonts w:hint="eastAsia" w:hAnsi="宋体" w:eastAsia="宋体" w:cs="宋体"/>
          <w:kern w:val="0"/>
          <w:sz w:val="72"/>
          <w:szCs w:val="72"/>
          <w:lang w:eastAsia="zh-CN"/>
        </w:rPr>
        <w:t>（</w:t>
      </w:r>
      <w:r>
        <w:rPr>
          <w:rStyle w:val="20"/>
          <w:rFonts w:hint="eastAsia" w:hAnsi="宋体" w:eastAsia="宋体" w:cs="宋体"/>
          <w:kern w:val="0"/>
          <w:sz w:val="72"/>
          <w:szCs w:val="72"/>
          <w:lang w:val="en-US" w:eastAsia="zh-CN"/>
        </w:rPr>
        <w:t>试行</w:t>
      </w:r>
      <w:r>
        <w:rPr>
          <w:rStyle w:val="20"/>
          <w:rFonts w:hint="eastAsia" w:hAnsi="宋体" w:eastAsia="宋体" w:cs="宋体"/>
          <w:kern w:val="0"/>
          <w:sz w:val="72"/>
          <w:szCs w:val="72"/>
          <w:lang w:eastAsia="zh-CN"/>
        </w:rPr>
        <w:t>）</w:t>
      </w:r>
    </w:p>
    <w:p>
      <w:pPr>
        <w:pStyle w:val="2"/>
        <w:spacing w:after="0" w:line="240" w:lineRule="auto"/>
        <w:ind w:left="0" w:leftChars="0" w:firstLine="0" w:firstLineChars="0"/>
        <w:jc w:val="both"/>
        <w:rPr>
          <w:rStyle w:val="20"/>
          <w:rFonts w:hint="default" w:hAnsi="宋体" w:eastAsia="宋体" w:cs="宋体"/>
          <w:kern w:val="0"/>
          <w:sz w:val="72"/>
          <w:szCs w:val="72"/>
          <w:lang w:val="en-US" w:eastAsia="zh-CN"/>
        </w:rPr>
      </w:pPr>
    </w:p>
    <w:p>
      <w:pPr>
        <w:pStyle w:val="2"/>
        <w:ind w:left="640"/>
        <w:rPr>
          <w:rStyle w:val="20"/>
          <w:rFonts w:hint="eastAsia" w:hAnsi="宋体" w:eastAsia="宋体" w:cs="宋体"/>
          <w:kern w:val="0"/>
          <w:sz w:val="72"/>
          <w:szCs w:val="72"/>
        </w:rPr>
      </w:pPr>
      <w:r>
        <w:rPr>
          <w:rStyle w:val="20"/>
          <w:rFonts w:hint="eastAsia" w:hAnsi="宋体" w:eastAsia="宋体" w:cs="宋体"/>
          <w:kern w:val="0"/>
          <w:sz w:val="72"/>
          <w:szCs w:val="72"/>
        </w:rPr>
        <w:t xml:space="preserve"> </w:t>
      </w:r>
    </w:p>
    <w:p>
      <w:pPr>
        <w:pStyle w:val="9"/>
        <w:tabs>
          <w:tab w:val="left" w:pos="2520"/>
        </w:tabs>
        <w:spacing w:line="480" w:lineRule="auto"/>
        <w:ind w:firstLine="472" w:firstLineChars="147"/>
        <w:jc w:val="left"/>
        <w:rPr>
          <w:rFonts w:hint="eastAsia" w:hAnsi="宋体" w:eastAsia="宋体" w:cs="宋体"/>
          <w:bCs/>
          <w:sz w:val="28"/>
          <w:szCs w:val="28"/>
        </w:rPr>
      </w:pPr>
      <w:r>
        <w:rPr>
          <w:rFonts w:hint="eastAsia" w:hAnsi="宋体" w:eastAsia="宋体" w:cs="宋体"/>
          <w:b/>
          <w:szCs w:val="32"/>
        </w:rPr>
        <w:t xml:space="preserve">             </w:t>
      </w:r>
      <w:r>
        <w:rPr>
          <w:rFonts w:hint="eastAsia" w:hAnsi="宋体" w:eastAsia="宋体" w:cs="宋体"/>
          <w:bCs/>
          <w:sz w:val="28"/>
          <w:szCs w:val="28"/>
        </w:rPr>
        <w:t>招标编号：</w:t>
      </w:r>
      <w:r>
        <w:rPr>
          <w:rFonts w:hint="eastAsia" w:hAnsi="宋体" w:eastAsia="宋体" w:cs="宋体"/>
          <w:bCs/>
          <w:sz w:val="28"/>
          <w:szCs w:val="28"/>
          <w:u w:val="single"/>
        </w:rPr>
        <w:t xml:space="preserve">              </w:t>
      </w:r>
      <w:r>
        <w:rPr>
          <w:rFonts w:hint="eastAsia" w:hAnsi="宋体" w:eastAsia="宋体" w:cs="宋体"/>
          <w:bCs/>
          <w:sz w:val="28"/>
          <w:szCs w:val="28"/>
        </w:rPr>
        <w:t xml:space="preserve"> </w:t>
      </w:r>
    </w:p>
    <w:p>
      <w:pPr>
        <w:pStyle w:val="9"/>
        <w:tabs>
          <w:tab w:val="left" w:pos="2520"/>
        </w:tabs>
        <w:jc w:val="left"/>
        <w:rPr>
          <w:rFonts w:hint="eastAsia" w:hAnsi="宋体" w:eastAsia="宋体" w:cs="宋体"/>
          <w:bCs/>
          <w:sz w:val="28"/>
          <w:szCs w:val="28"/>
        </w:rPr>
      </w:pPr>
    </w:p>
    <w:p>
      <w:pPr>
        <w:pStyle w:val="9"/>
        <w:tabs>
          <w:tab w:val="left" w:pos="142"/>
        </w:tabs>
        <w:spacing w:line="480" w:lineRule="auto"/>
        <w:ind w:firstLine="469" w:firstLineChars="146"/>
        <w:rPr>
          <w:rFonts w:hint="eastAsia" w:hAnsi="宋体" w:eastAsia="宋体" w:cs="宋体"/>
          <w:bCs/>
          <w:sz w:val="28"/>
          <w:szCs w:val="28"/>
        </w:rPr>
      </w:pPr>
      <w:r>
        <w:rPr>
          <w:rFonts w:hint="eastAsia" w:hAnsi="宋体" w:eastAsia="宋体" w:cs="宋体"/>
          <w:b/>
          <w:szCs w:val="32"/>
        </w:rPr>
        <w:t xml:space="preserve">            </w:t>
      </w:r>
      <w:r>
        <w:rPr>
          <w:rFonts w:hint="eastAsia" w:hAnsi="宋体" w:eastAsia="宋体" w:cs="宋体"/>
          <w:b/>
          <w:sz w:val="28"/>
          <w:szCs w:val="28"/>
        </w:rPr>
        <w:t xml:space="preserve"> </w:t>
      </w:r>
      <w:r>
        <w:rPr>
          <w:rFonts w:hint="eastAsia" w:hAnsi="宋体" w:eastAsia="宋体" w:cs="宋体"/>
          <w:bCs/>
          <w:sz w:val="28"/>
          <w:szCs w:val="28"/>
        </w:rPr>
        <w:t>项目名称：</w:t>
      </w:r>
      <w:r>
        <w:rPr>
          <w:rFonts w:hint="eastAsia" w:hAnsi="宋体" w:eastAsia="宋体" w:cs="宋体"/>
          <w:bCs/>
          <w:sz w:val="28"/>
          <w:szCs w:val="28"/>
          <w:u w:val="single"/>
        </w:rPr>
        <w:t xml:space="preserve">              </w:t>
      </w:r>
    </w:p>
    <w:p>
      <w:pPr>
        <w:pStyle w:val="9"/>
        <w:tabs>
          <w:tab w:val="left" w:pos="2520"/>
        </w:tabs>
        <w:spacing w:line="360" w:lineRule="auto"/>
        <w:rPr>
          <w:rFonts w:hint="eastAsia" w:hAnsi="宋体" w:eastAsia="宋体" w:cs="宋体"/>
          <w:b/>
        </w:rPr>
      </w:pPr>
    </w:p>
    <w:p>
      <w:pPr>
        <w:pStyle w:val="9"/>
        <w:tabs>
          <w:tab w:val="left" w:pos="2520"/>
        </w:tabs>
        <w:spacing w:line="360" w:lineRule="auto"/>
        <w:rPr>
          <w:rFonts w:hint="eastAsia" w:hAnsi="宋体" w:eastAsia="宋体" w:cs="宋体"/>
          <w:b/>
        </w:rPr>
      </w:pPr>
    </w:p>
    <w:p>
      <w:pPr>
        <w:pStyle w:val="9"/>
        <w:tabs>
          <w:tab w:val="left" w:pos="1620"/>
          <w:tab w:val="left" w:pos="2160"/>
        </w:tabs>
        <w:spacing w:line="480" w:lineRule="auto"/>
        <w:ind w:firstLine="660"/>
        <w:rPr>
          <w:rFonts w:hint="eastAsia" w:hAnsi="宋体" w:eastAsia="宋体" w:cs="宋体"/>
          <w:b/>
          <w:szCs w:val="32"/>
        </w:rPr>
      </w:pPr>
      <w:r>
        <w:rPr>
          <w:rFonts w:hint="eastAsia" w:hAnsi="宋体" w:eastAsia="宋体" w:cs="宋体"/>
          <w:b/>
          <w:szCs w:val="32"/>
        </w:rPr>
        <w:t xml:space="preserve">            </w:t>
      </w:r>
    </w:p>
    <w:p>
      <w:pPr>
        <w:pStyle w:val="9"/>
        <w:tabs>
          <w:tab w:val="left" w:pos="1620"/>
          <w:tab w:val="left" w:pos="2160"/>
        </w:tabs>
        <w:spacing w:line="480" w:lineRule="auto"/>
        <w:ind w:firstLine="2586" w:firstLineChars="805"/>
        <w:rPr>
          <w:rFonts w:hint="eastAsia" w:hAnsi="宋体" w:eastAsia="宋体" w:cs="宋体"/>
          <w:b/>
          <w:szCs w:val="32"/>
        </w:rPr>
      </w:pPr>
      <w:r>
        <w:rPr>
          <w:rFonts w:hint="eastAsia" w:hAnsi="宋体" w:eastAsia="宋体" w:cs="宋体"/>
          <w:b/>
          <w:szCs w:val="32"/>
        </w:rPr>
        <w:t>招标人（</w:t>
      </w:r>
      <w:r>
        <w:rPr>
          <w:rFonts w:hint="eastAsia" w:hAnsi="宋体" w:eastAsia="宋体" w:cs="宋体"/>
          <w:b/>
          <w:color w:val="000000"/>
          <w:szCs w:val="32"/>
        </w:rPr>
        <w:t>盖</w:t>
      </w:r>
      <w:r>
        <w:rPr>
          <w:rFonts w:hint="eastAsia" w:hAnsi="宋体" w:eastAsia="宋体" w:cs="宋体"/>
          <w:b/>
          <w:szCs w:val="32"/>
        </w:rPr>
        <w:t>电子单位公章）：</w:t>
      </w:r>
    </w:p>
    <w:p>
      <w:pPr>
        <w:spacing w:line="480" w:lineRule="auto"/>
        <w:ind w:firstLine="626" w:firstLineChars="195"/>
        <w:rPr>
          <w:rFonts w:hint="eastAsia" w:ascii="宋体" w:hAnsi="宋体" w:eastAsia="宋体" w:cs="宋体"/>
          <w:b/>
          <w:szCs w:val="32"/>
        </w:rPr>
      </w:pPr>
      <w:r>
        <w:rPr>
          <w:rFonts w:hint="eastAsia" w:ascii="宋体" w:hAnsi="宋体" w:eastAsia="宋体" w:cs="宋体"/>
          <w:b/>
          <w:szCs w:val="32"/>
        </w:rPr>
        <w:t xml:space="preserve">         招标代理机构（</w:t>
      </w:r>
      <w:r>
        <w:rPr>
          <w:rFonts w:hint="eastAsia" w:ascii="宋体" w:hAnsi="宋体" w:eastAsia="宋体" w:cs="宋体"/>
          <w:b/>
          <w:color w:val="000000"/>
          <w:szCs w:val="32"/>
        </w:rPr>
        <w:t>盖</w:t>
      </w:r>
      <w:r>
        <w:rPr>
          <w:rFonts w:hint="eastAsia" w:ascii="宋体" w:hAnsi="宋体" w:eastAsia="宋体" w:cs="宋体"/>
          <w:b/>
          <w:szCs w:val="32"/>
        </w:rPr>
        <w:t>电子单位公章）：</w:t>
      </w:r>
    </w:p>
    <w:p>
      <w:pPr>
        <w:pStyle w:val="2"/>
        <w:ind w:left="640"/>
        <w:rPr>
          <w:rFonts w:hint="eastAsia" w:ascii="宋体" w:hAnsi="宋体" w:eastAsia="宋体" w:cs="宋体"/>
        </w:rPr>
      </w:pPr>
    </w:p>
    <w:p>
      <w:pPr>
        <w:spacing w:line="480" w:lineRule="auto"/>
        <w:ind w:firstLine="3213" w:firstLineChars="1000"/>
        <w:rPr>
          <w:rFonts w:hint="eastAsia" w:ascii="宋体" w:hAnsi="宋体" w:eastAsia="宋体" w:cs="宋体"/>
          <w:b/>
          <w:szCs w:val="32"/>
        </w:rPr>
      </w:pPr>
      <w:r>
        <w:rPr>
          <w:rFonts w:hint="eastAsia" w:ascii="宋体" w:hAnsi="宋体" w:eastAsia="宋体" w:cs="宋体"/>
          <w:b/>
          <w:szCs w:val="32"/>
        </w:rPr>
        <w:t>二〇二〇年</w:t>
      </w:r>
      <w:r>
        <w:rPr>
          <w:rFonts w:hint="eastAsia" w:ascii="宋体" w:hAnsi="宋体" w:eastAsia="宋体" w:cs="宋体"/>
          <w:b/>
          <w:szCs w:val="32"/>
          <w:lang w:val="en-US" w:eastAsia="zh-CN"/>
        </w:rPr>
        <w:t>十二</w:t>
      </w:r>
      <w:r>
        <w:rPr>
          <w:rFonts w:hint="eastAsia" w:ascii="宋体" w:hAnsi="宋体" w:eastAsia="宋体" w:cs="宋体"/>
          <w:b/>
          <w:szCs w:val="32"/>
        </w:rPr>
        <w:t>月</w:t>
      </w:r>
    </w:p>
    <w:p>
      <w:pPr>
        <w:pStyle w:val="5"/>
        <w:ind w:firstLine="0"/>
        <w:jc w:val="center"/>
        <w:rPr>
          <w:rFonts w:hint="eastAsia" w:ascii="宋体" w:hAnsi="宋体" w:cs="宋体"/>
          <w:b/>
          <w:sz w:val="32"/>
          <w:szCs w:val="32"/>
        </w:rPr>
        <w:sectPr>
          <w:pgSz w:w="11907" w:h="16840"/>
          <w:pgMar w:top="2098" w:right="1474" w:bottom="1984" w:left="1587" w:header="851" w:footer="1361" w:gutter="0"/>
          <w:cols w:space="720" w:num="1"/>
          <w:docGrid w:linePitch="323" w:charSpace="0"/>
        </w:sectPr>
      </w:pPr>
    </w:p>
    <w:p>
      <w:pPr>
        <w:spacing w:before="156" w:beforeLines="50" w:after="312" w:afterLines="100" w:line="360" w:lineRule="auto"/>
        <w:jc w:val="center"/>
        <w:rPr>
          <w:rFonts w:hint="eastAsia" w:ascii="宋体" w:hAnsi="宋体" w:eastAsia="宋体" w:cs="宋体"/>
          <w:b/>
          <w:sz w:val="36"/>
          <w:szCs w:val="36"/>
        </w:rPr>
      </w:pPr>
      <w:r>
        <w:rPr>
          <w:rFonts w:hint="eastAsia" w:ascii="宋体" w:hAnsi="宋体" w:eastAsia="宋体" w:cs="宋体"/>
          <w:b/>
          <w:sz w:val="36"/>
          <w:szCs w:val="36"/>
        </w:rPr>
        <w:t>使用说明</w:t>
      </w:r>
    </w:p>
    <w:p>
      <w:pPr>
        <w:numPr>
          <w:ilvl w:val="0"/>
          <w:numId w:val="1"/>
        </w:numPr>
        <w:tabs>
          <w:tab w:val="left" w:pos="900"/>
        </w:tabs>
        <w:adjustRightInd w:val="0"/>
        <w:spacing w:line="480" w:lineRule="exact"/>
        <w:ind w:firstLine="482"/>
        <w:textAlignment w:val="baseline"/>
        <w:rPr>
          <w:rFonts w:hint="eastAsia" w:ascii="宋体" w:hAnsi="宋体" w:eastAsia="宋体" w:cs="宋体"/>
          <w:kern w:val="0"/>
          <w:sz w:val="24"/>
        </w:rPr>
      </w:pPr>
      <w:r>
        <w:rPr>
          <w:rFonts w:hint="eastAsia" w:ascii="宋体" w:hAnsi="宋体" w:eastAsia="宋体" w:cs="宋体"/>
          <w:kern w:val="0"/>
          <w:sz w:val="24"/>
          <w:lang w:eastAsia="zh-CN"/>
        </w:rPr>
        <w:t>《福建省信息化工程项目招标文件示范文本（试行）》</w:t>
      </w:r>
      <w:r>
        <w:rPr>
          <w:rFonts w:hint="eastAsia" w:ascii="宋体" w:hAnsi="宋体" w:eastAsia="宋体" w:cs="宋体"/>
          <w:kern w:val="0"/>
          <w:sz w:val="24"/>
        </w:rPr>
        <w:t>适用于本省行政区域内的由福建省数字福建建设领导小组办公室（福建省大数据管理局）及设区市级、县级信息化工程项目审批部门审批、核准、备案的依法必须进行招标的信息化工程项目招标投标活动。非依法必须招标的信息化工程项目可参照本</w:t>
      </w:r>
      <w:r>
        <w:rPr>
          <w:rFonts w:hint="eastAsia" w:ascii="宋体" w:hAnsi="宋体" w:eastAsia="宋体" w:cs="宋体"/>
          <w:kern w:val="0"/>
          <w:sz w:val="24"/>
          <w:lang w:eastAsia="zh-CN"/>
        </w:rPr>
        <w:t>示范文本</w:t>
      </w:r>
      <w:r>
        <w:rPr>
          <w:rFonts w:hint="eastAsia" w:ascii="宋体" w:hAnsi="宋体" w:eastAsia="宋体" w:cs="宋体"/>
          <w:kern w:val="0"/>
          <w:sz w:val="24"/>
        </w:rPr>
        <w:t>执行。</w:t>
      </w:r>
    </w:p>
    <w:p>
      <w:pPr>
        <w:numPr>
          <w:ilvl w:val="0"/>
          <w:numId w:val="1"/>
        </w:numPr>
        <w:tabs>
          <w:tab w:val="left" w:pos="900"/>
        </w:tabs>
        <w:adjustRightInd w:val="0"/>
        <w:spacing w:line="480" w:lineRule="exact"/>
        <w:ind w:firstLine="482"/>
        <w:textAlignment w:val="baseline"/>
        <w:rPr>
          <w:rFonts w:hint="eastAsia" w:ascii="宋体" w:hAnsi="宋体" w:eastAsia="宋体" w:cs="宋体"/>
          <w:kern w:val="0"/>
          <w:sz w:val="24"/>
        </w:rPr>
      </w:pPr>
      <w:r>
        <w:rPr>
          <w:rFonts w:hint="eastAsia" w:ascii="宋体" w:hAnsi="宋体" w:eastAsia="宋体" w:cs="宋体"/>
          <w:kern w:val="0"/>
          <w:sz w:val="24"/>
          <w:lang w:eastAsia="zh-CN"/>
        </w:rPr>
        <w:t>《福建省信息化工程项目招标文件示范文本（试行）》</w:t>
      </w:r>
      <w:r>
        <w:rPr>
          <w:rFonts w:hint="eastAsia" w:ascii="宋体" w:hAnsi="宋体" w:eastAsia="宋体" w:cs="宋体"/>
          <w:kern w:val="0"/>
          <w:sz w:val="24"/>
        </w:rPr>
        <w:t>包括第1章“招标公告/投标邀请书”、第2章“投标须知”、第3章“评标标准和办法”、第4章“招标内容及要求”、第5章“合同条款及格式”、第6章“投标文件格式”。</w:t>
      </w:r>
    </w:p>
    <w:p>
      <w:pPr>
        <w:numPr>
          <w:ilvl w:val="0"/>
          <w:numId w:val="1"/>
        </w:numPr>
        <w:tabs>
          <w:tab w:val="left" w:pos="900"/>
        </w:tabs>
        <w:adjustRightInd w:val="0"/>
        <w:spacing w:line="480" w:lineRule="exact"/>
        <w:ind w:firstLine="482"/>
        <w:textAlignment w:val="baseline"/>
        <w:rPr>
          <w:rFonts w:hint="eastAsia" w:ascii="宋体" w:hAnsi="宋体" w:eastAsia="宋体" w:cs="宋体"/>
          <w:kern w:val="0"/>
          <w:sz w:val="24"/>
        </w:rPr>
      </w:pPr>
      <w:r>
        <w:rPr>
          <w:rFonts w:hint="eastAsia" w:ascii="宋体" w:hAnsi="宋体" w:eastAsia="宋体" w:cs="宋体"/>
          <w:kern w:val="0"/>
          <w:sz w:val="24"/>
        </w:rPr>
        <w:t>《投标须知》的内容原则上应不加修改地直接引用，如确实需要修改或补充的，应当在《投标须知内容修改表》</w:t>
      </w:r>
      <w:r>
        <w:rPr>
          <w:rFonts w:hint="eastAsia" w:ascii="宋体" w:hAnsi="宋体" w:eastAsia="宋体" w:cs="宋体"/>
          <w:kern w:val="0"/>
          <w:sz w:val="24"/>
          <w:lang w:eastAsia="zh-CN"/>
        </w:rPr>
        <w:t>（</w:t>
      </w:r>
      <w:r>
        <w:rPr>
          <w:rFonts w:hint="eastAsia" w:ascii="宋体" w:hAnsi="宋体" w:eastAsia="宋体" w:cs="宋体"/>
          <w:sz w:val="24"/>
          <w:szCs w:val="24"/>
        </w:rPr>
        <w:t>附件2-5</w:t>
      </w:r>
      <w:r>
        <w:rPr>
          <w:rFonts w:hint="eastAsia" w:ascii="宋体" w:hAnsi="宋体" w:eastAsia="宋体" w:cs="宋体"/>
          <w:kern w:val="0"/>
          <w:sz w:val="24"/>
          <w:lang w:eastAsia="zh-CN"/>
        </w:rPr>
        <w:t>）</w:t>
      </w:r>
      <w:r>
        <w:rPr>
          <w:rFonts w:hint="eastAsia" w:ascii="宋体" w:hAnsi="宋体" w:eastAsia="宋体" w:cs="宋体"/>
          <w:kern w:val="0"/>
          <w:sz w:val="24"/>
        </w:rPr>
        <w:t>中进行修改或补充。</w:t>
      </w:r>
    </w:p>
    <w:p>
      <w:pPr>
        <w:numPr>
          <w:ilvl w:val="0"/>
          <w:numId w:val="1"/>
        </w:numPr>
        <w:tabs>
          <w:tab w:val="left" w:pos="900"/>
        </w:tabs>
        <w:adjustRightInd w:val="0"/>
        <w:spacing w:line="480" w:lineRule="exact"/>
        <w:ind w:firstLine="482"/>
        <w:textAlignment w:val="baseline"/>
        <w:rPr>
          <w:rFonts w:hint="eastAsia" w:ascii="宋体" w:hAnsi="宋体" w:eastAsia="宋体" w:cs="宋体"/>
          <w:kern w:val="0"/>
          <w:sz w:val="24"/>
        </w:rPr>
      </w:pPr>
      <w:r>
        <w:rPr>
          <w:rFonts w:hint="eastAsia" w:ascii="宋体" w:hAnsi="宋体" w:eastAsia="宋体" w:cs="宋体"/>
          <w:kern w:val="0"/>
          <w:sz w:val="24"/>
        </w:rPr>
        <w:t>在招标项目的招投标过程中，招标人委托招标代理机构招标的，则招标代理机构应在招标全过程中以被代理人名义办理招标人委托范围内的事宜，并承担相应责任。</w:t>
      </w:r>
    </w:p>
    <w:p>
      <w:pPr>
        <w:numPr>
          <w:ilvl w:val="0"/>
          <w:numId w:val="1"/>
        </w:numPr>
        <w:tabs>
          <w:tab w:val="left" w:pos="900"/>
        </w:tabs>
        <w:adjustRightInd w:val="0"/>
        <w:spacing w:line="480" w:lineRule="exact"/>
        <w:ind w:firstLine="482"/>
        <w:textAlignment w:val="baseline"/>
        <w:rPr>
          <w:rFonts w:hint="eastAsia" w:ascii="宋体" w:hAnsi="宋体" w:eastAsia="宋体" w:cs="宋体"/>
          <w:sz w:val="24"/>
        </w:rPr>
      </w:pPr>
      <w:r>
        <w:rPr>
          <w:rFonts w:hint="eastAsia" w:ascii="宋体" w:hAnsi="宋体" w:eastAsia="宋体" w:cs="宋体"/>
          <w:kern w:val="0"/>
          <w:sz w:val="24"/>
          <w:lang w:eastAsia="zh-CN"/>
        </w:rPr>
        <w:t>《福建省信息化工程项目招标文件示范文本（试行）》</w:t>
      </w:r>
      <w:r>
        <w:rPr>
          <w:rFonts w:hint="eastAsia" w:ascii="宋体" w:hAnsi="宋体" w:eastAsia="宋体" w:cs="宋体"/>
          <w:kern w:val="0"/>
          <w:sz w:val="24"/>
        </w:rPr>
        <w:t>由福建省数字福建建设领导小组办公室组织编制，并公开征求各方意见、组织专家评审后发布。各使用单位或个人可从</w:t>
      </w:r>
      <w:r>
        <w:rPr>
          <w:rFonts w:hint="eastAsia" w:ascii="宋体" w:hAnsi="宋体" w:eastAsia="宋体" w:cs="宋体"/>
          <w:kern w:val="0"/>
          <w:sz w:val="24"/>
          <w:lang w:eastAsia="zh-CN"/>
        </w:rPr>
        <w:t>福建省公共资源交易电子公共服务平台</w:t>
      </w:r>
      <w:r>
        <w:rPr>
          <w:rFonts w:hint="eastAsia" w:ascii="宋体" w:hAnsi="宋体" w:eastAsia="宋体" w:cs="宋体"/>
          <w:kern w:val="0"/>
          <w:sz w:val="24"/>
        </w:rPr>
        <w:t>下载电子文档。对</w:t>
      </w:r>
      <w:r>
        <w:rPr>
          <w:rFonts w:hint="eastAsia" w:ascii="宋体" w:hAnsi="宋体" w:eastAsia="宋体" w:cs="宋体"/>
          <w:kern w:val="0"/>
          <w:sz w:val="24"/>
          <w:lang w:eastAsia="zh-CN"/>
        </w:rPr>
        <w:t>《福建省信息化工程项目招标文件示范文本（试行）》</w:t>
      </w:r>
      <w:r>
        <w:rPr>
          <w:rFonts w:hint="eastAsia" w:ascii="宋体" w:hAnsi="宋体" w:eastAsia="宋体" w:cs="宋体"/>
          <w:kern w:val="0"/>
          <w:sz w:val="24"/>
        </w:rPr>
        <w:t>有何意见和建议，请向福建省数字福建建设领导小组办公室反映。</w:t>
      </w:r>
    </w:p>
    <w:p>
      <w:pPr>
        <w:numPr>
          <w:ilvl w:val="0"/>
          <w:numId w:val="0"/>
        </w:numPr>
        <w:tabs>
          <w:tab w:val="left" w:pos="900"/>
        </w:tabs>
        <w:adjustRightInd w:val="0"/>
        <w:spacing w:line="480" w:lineRule="exact"/>
        <w:ind w:left="482" w:firstLine="0"/>
        <w:textAlignment w:val="baseline"/>
        <w:rPr>
          <w:rFonts w:hint="eastAsia" w:ascii="宋体" w:hAnsi="宋体" w:eastAsia="宋体" w:cs="宋体"/>
          <w:sz w:val="24"/>
        </w:rPr>
      </w:pPr>
    </w:p>
    <w:p/>
    <w:p>
      <w:pPr>
        <w:pStyle w:val="2"/>
        <w:ind w:left="640"/>
      </w:pPr>
    </w:p>
    <w:p>
      <w:pPr>
        <w:pStyle w:val="2"/>
        <w:ind w:left="640"/>
      </w:pPr>
    </w:p>
    <w:p>
      <w:pPr>
        <w:pStyle w:val="2"/>
        <w:ind w:left="640"/>
      </w:pPr>
    </w:p>
    <w:p>
      <w:pPr>
        <w:pStyle w:val="2"/>
        <w:ind w:left="640"/>
      </w:pPr>
    </w:p>
    <w:p/>
    <w:p>
      <w:pPr>
        <w:spacing w:before="156" w:beforeLines="50" w:after="312" w:afterLines="100"/>
        <w:jc w:val="center"/>
        <w:rPr>
          <w:rFonts w:hint="eastAsia" w:ascii="宋体" w:hAnsi="宋体" w:eastAsia="宋体" w:cs="宋体"/>
          <w:b/>
          <w:sz w:val="32"/>
          <w:szCs w:val="32"/>
        </w:rPr>
      </w:pPr>
      <w:r>
        <w:rPr>
          <w:rFonts w:hint="eastAsia" w:ascii="宋体" w:hAnsi="宋体" w:eastAsia="宋体" w:cs="宋体"/>
          <w:b/>
          <w:sz w:val="32"/>
          <w:szCs w:val="32"/>
        </w:rPr>
        <w:t>目    录</w:t>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_Toc14162 </w:instrText>
      </w:r>
      <w:r>
        <w:rPr>
          <w:rFonts w:hint="eastAsia" w:ascii="宋体" w:hAnsi="宋体" w:eastAsia="宋体" w:cs="宋体"/>
          <w:sz w:val="24"/>
          <w:szCs w:val="24"/>
        </w:rPr>
        <w:fldChar w:fldCharType="separate"/>
      </w:r>
      <w:r>
        <w:rPr>
          <w:rFonts w:hint="eastAsia" w:ascii="宋体" w:hAnsi="宋体" w:eastAsia="宋体" w:cs="宋体"/>
          <w:sz w:val="24"/>
          <w:szCs w:val="24"/>
        </w:rPr>
        <w:t>第1章 招标公告/投标邀请书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_Toc14162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_Toc17520 </w:instrText>
      </w:r>
      <w:r>
        <w:rPr>
          <w:rFonts w:hint="eastAsia" w:ascii="宋体" w:hAnsi="宋体" w:eastAsia="宋体" w:cs="宋体"/>
          <w:sz w:val="24"/>
          <w:szCs w:val="24"/>
        </w:rPr>
        <w:fldChar w:fldCharType="separate"/>
      </w:r>
      <w:r>
        <w:rPr>
          <w:rFonts w:hint="eastAsia" w:ascii="宋体" w:hAnsi="宋体" w:eastAsia="宋体" w:cs="宋体"/>
          <w:sz w:val="24"/>
        </w:rPr>
        <w:t>招标公告（适用于公开招标）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_Toc17520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_Toc15448 </w:instrText>
      </w:r>
      <w:r>
        <w:rPr>
          <w:rFonts w:hint="eastAsia" w:ascii="宋体" w:hAnsi="宋体" w:eastAsia="宋体" w:cs="宋体"/>
          <w:sz w:val="24"/>
          <w:szCs w:val="24"/>
        </w:rPr>
        <w:fldChar w:fldCharType="separate"/>
      </w:r>
      <w:r>
        <w:rPr>
          <w:rFonts w:hint="eastAsia" w:ascii="宋体" w:hAnsi="宋体" w:eastAsia="宋体" w:cs="宋体"/>
          <w:sz w:val="24"/>
        </w:rPr>
        <w:t>投标邀请书（适用于邀请招标）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_Toc15448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_Toc31172 </w:instrText>
      </w:r>
      <w:r>
        <w:rPr>
          <w:rFonts w:hint="eastAsia" w:ascii="宋体" w:hAnsi="宋体" w:eastAsia="宋体" w:cs="宋体"/>
          <w:sz w:val="24"/>
          <w:szCs w:val="24"/>
        </w:rPr>
        <w:fldChar w:fldCharType="separate"/>
      </w:r>
      <w:r>
        <w:rPr>
          <w:rFonts w:hint="eastAsia" w:ascii="宋体" w:hAnsi="宋体" w:eastAsia="宋体" w:cs="宋体"/>
          <w:spacing w:val="8"/>
          <w:sz w:val="24"/>
        </w:rPr>
        <w:t xml:space="preserve">第2章 </w:t>
      </w:r>
      <w:r>
        <w:rPr>
          <w:rFonts w:hint="eastAsia" w:ascii="宋体" w:hAnsi="宋体" w:eastAsia="宋体" w:cs="宋体"/>
          <w:sz w:val="24"/>
        </w:rPr>
        <w:t>投标须知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_Toc31172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_Toc2372 </w:instrText>
      </w:r>
      <w:r>
        <w:rPr>
          <w:rFonts w:hint="eastAsia" w:ascii="宋体" w:hAnsi="宋体" w:eastAsia="宋体" w:cs="宋体"/>
          <w:sz w:val="24"/>
          <w:szCs w:val="24"/>
        </w:rPr>
        <w:fldChar w:fldCharType="separate"/>
      </w:r>
      <w:r>
        <w:rPr>
          <w:rFonts w:hint="eastAsia" w:ascii="宋体" w:hAnsi="宋体" w:eastAsia="宋体" w:cs="宋体"/>
          <w:sz w:val="24"/>
        </w:rPr>
        <w:t>第一节 投标须知前附表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_Toc2372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_Toc7657 </w:instrText>
      </w:r>
      <w:r>
        <w:rPr>
          <w:rFonts w:hint="eastAsia" w:ascii="宋体" w:hAnsi="宋体" w:eastAsia="宋体" w:cs="宋体"/>
          <w:sz w:val="24"/>
          <w:szCs w:val="24"/>
        </w:rPr>
        <w:fldChar w:fldCharType="separate"/>
      </w:r>
      <w:r>
        <w:rPr>
          <w:rFonts w:hint="eastAsia" w:ascii="宋体" w:hAnsi="宋体" w:eastAsia="宋体" w:cs="宋体"/>
          <w:sz w:val="24"/>
        </w:rPr>
        <w:t>第二节 投标须知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_Toc7657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一、说明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_Toc1853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_Toc17258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_Toc17258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_Toc7322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_Toc7322 </w:instrText>
      </w:r>
      <w:r>
        <w:rPr>
          <w:rFonts w:hint="eastAsia" w:ascii="宋体" w:hAnsi="宋体" w:eastAsia="宋体" w:cs="宋体"/>
          <w:sz w:val="24"/>
        </w:rPr>
        <w:fldChar w:fldCharType="separate"/>
      </w:r>
      <w:r>
        <w:rPr>
          <w:rFonts w:hint="eastAsia" w:ascii="宋体" w:hAnsi="宋体" w:eastAsia="宋体" w:cs="宋体"/>
          <w:sz w:val="24"/>
        </w:rPr>
        <w:t>17</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_Toc17744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_Toc17744 </w:instrText>
      </w:r>
      <w:r>
        <w:rPr>
          <w:rFonts w:hint="eastAsia" w:ascii="宋体" w:hAnsi="宋体" w:eastAsia="宋体" w:cs="宋体"/>
          <w:sz w:val="24"/>
        </w:rPr>
        <w:fldChar w:fldCharType="separate"/>
      </w:r>
      <w:r>
        <w:rPr>
          <w:rFonts w:hint="eastAsia"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_Toc22028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_Toc22028 </w:instrText>
      </w:r>
      <w:r>
        <w:rPr>
          <w:rFonts w:hint="eastAsia" w:ascii="宋体" w:hAnsi="宋体" w:eastAsia="宋体" w:cs="宋体"/>
          <w:sz w:val="24"/>
        </w:rPr>
        <w:fldChar w:fldCharType="separate"/>
      </w:r>
      <w:r>
        <w:rPr>
          <w:rFonts w:hint="eastAsia"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_Toc19503 </w:instrText>
      </w:r>
      <w:r>
        <w:rPr>
          <w:rFonts w:hint="eastAsia" w:ascii="宋体" w:hAnsi="宋体" w:eastAsia="宋体" w:cs="宋体"/>
          <w:sz w:val="24"/>
          <w:szCs w:val="24"/>
        </w:rPr>
        <w:fldChar w:fldCharType="separate"/>
      </w:r>
      <w:r>
        <w:rPr>
          <w:rFonts w:hint="eastAsia" w:ascii="宋体" w:hAnsi="宋体" w:eastAsia="宋体" w:cs="宋体"/>
          <w:sz w:val="24"/>
          <w:szCs w:val="24"/>
        </w:rPr>
        <w:t>六、评标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_Toc19503 </w:instrText>
      </w:r>
      <w:r>
        <w:rPr>
          <w:rFonts w:hint="eastAsia" w:ascii="宋体" w:hAnsi="宋体" w:eastAsia="宋体" w:cs="宋体"/>
          <w:sz w:val="24"/>
        </w:rPr>
        <w:fldChar w:fldCharType="separate"/>
      </w:r>
      <w:r>
        <w:rPr>
          <w:rFonts w:hint="eastAsia" w:ascii="宋体" w:hAnsi="宋体" w:eastAsia="宋体" w:cs="宋体"/>
          <w:sz w:val="24"/>
        </w:rPr>
        <w:t>22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_Toc22000 </w:instrText>
      </w:r>
      <w:r>
        <w:rPr>
          <w:rFonts w:hint="eastAsia" w:ascii="宋体" w:hAnsi="宋体" w:eastAsia="宋体" w:cs="宋体"/>
          <w:sz w:val="24"/>
          <w:szCs w:val="24"/>
        </w:rPr>
        <w:fldChar w:fldCharType="separate"/>
      </w:r>
      <w:r>
        <w:rPr>
          <w:rFonts w:hint="eastAsia" w:ascii="宋体" w:hAnsi="宋体" w:eastAsia="宋体" w:cs="宋体"/>
          <w:sz w:val="24"/>
          <w:szCs w:val="24"/>
        </w:rPr>
        <w:t>七、定标与签订合同</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_Toc22000 </w:instrText>
      </w:r>
      <w:r>
        <w:rPr>
          <w:rFonts w:hint="eastAsia" w:ascii="宋体" w:hAnsi="宋体" w:eastAsia="宋体" w:cs="宋体"/>
          <w:sz w:val="24"/>
        </w:rPr>
        <w:fldChar w:fldCharType="separate"/>
      </w:r>
      <w:r>
        <w:rPr>
          <w:rFonts w:hint="eastAsia" w:ascii="宋体" w:hAnsi="宋体" w:eastAsia="宋体" w:cs="宋体"/>
          <w:sz w:val="24"/>
        </w:rPr>
        <w:t>25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_Toc1186 </w:instrText>
      </w:r>
      <w:r>
        <w:rPr>
          <w:rFonts w:hint="eastAsia" w:ascii="宋体" w:hAnsi="宋体" w:eastAsia="宋体" w:cs="宋体"/>
          <w:sz w:val="24"/>
          <w:szCs w:val="24"/>
        </w:rPr>
        <w:fldChar w:fldCharType="separate"/>
      </w:r>
      <w:r>
        <w:rPr>
          <w:rFonts w:hint="eastAsia" w:ascii="宋体" w:hAnsi="宋体" w:eastAsia="宋体" w:cs="宋体"/>
          <w:sz w:val="24"/>
          <w:szCs w:val="24"/>
        </w:rPr>
        <w:t>八、投诉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_Toc1186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_Toc9056 </w:instrText>
      </w:r>
      <w:r>
        <w:rPr>
          <w:rFonts w:hint="eastAsia" w:ascii="宋体" w:hAnsi="宋体" w:eastAsia="宋体" w:cs="宋体"/>
          <w:sz w:val="24"/>
          <w:szCs w:val="24"/>
        </w:rPr>
        <w:fldChar w:fldCharType="separate"/>
      </w:r>
      <w:r>
        <w:rPr>
          <w:rFonts w:hint="eastAsia" w:ascii="宋体" w:hAnsi="宋体" w:eastAsia="宋体" w:cs="宋体"/>
          <w:sz w:val="24"/>
          <w:szCs w:val="24"/>
        </w:rPr>
        <w:t>九、其他</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_Toc9056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_Toc23191 </w:instrText>
      </w:r>
      <w:r>
        <w:rPr>
          <w:rFonts w:hint="eastAsia" w:ascii="宋体" w:hAnsi="宋体" w:eastAsia="宋体" w:cs="宋体"/>
          <w:sz w:val="24"/>
          <w:szCs w:val="24"/>
        </w:rPr>
        <w:fldChar w:fldCharType="separate"/>
      </w:r>
      <w:r>
        <w:rPr>
          <w:rFonts w:hint="eastAsia" w:ascii="宋体" w:hAnsi="宋体" w:eastAsia="宋体" w:cs="宋体"/>
          <w:sz w:val="24"/>
          <w:szCs w:val="24"/>
        </w:rPr>
        <w:t>附件2-1：开标记录表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_Toc23191 </w:instrText>
      </w:r>
      <w:r>
        <w:rPr>
          <w:rFonts w:hint="eastAsia" w:ascii="宋体" w:hAnsi="宋体" w:eastAsia="宋体" w:cs="宋体"/>
          <w:sz w:val="24"/>
        </w:rPr>
        <w:fldChar w:fldCharType="separate"/>
      </w:r>
      <w:r>
        <w:rPr>
          <w:rFonts w:hint="eastAsia" w:ascii="宋体" w:hAnsi="宋体" w:eastAsia="宋体" w:cs="宋体"/>
          <w:sz w:val="24"/>
        </w:rPr>
        <w:t>30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_Toc32457 </w:instrText>
      </w:r>
      <w:r>
        <w:rPr>
          <w:rFonts w:hint="eastAsia" w:ascii="宋体" w:hAnsi="宋体" w:eastAsia="宋体" w:cs="宋体"/>
          <w:sz w:val="24"/>
          <w:szCs w:val="24"/>
        </w:rPr>
        <w:fldChar w:fldCharType="separate"/>
      </w:r>
      <w:r>
        <w:rPr>
          <w:rFonts w:hint="eastAsia" w:ascii="宋体" w:hAnsi="宋体" w:eastAsia="宋体" w:cs="宋体"/>
          <w:sz w:val="24"/>
          <w:szCs w:val="24"/>
        </w:rPr>
        <w:t>附件2-2： 问题澄清通知（格式）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_Toc32457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_Toc26658 </w:instrText>
      </w:r>
      <w:r>
        <w:rPr>
          <w:rFonts w:hint="eastAsia" w:ascii="宋体" w:hAnsi="宋体" w:eastAsia="宋体" w:cs="宋体"/>
          <w:sz w:val="24"/>
          <w:szCs w:val="24"/>
        </w:rPr>
        <w:fldChar w:fldCharType="separate"/>
      </w:r>
      <w:r>
        <w:rPr>
          <w:rFonts w:hint="eastAsia" w:ascii="宋体" w:hAnsi="宋体" w:eastAsia="宋体" w:cs="宋体"/>
          <w:sz w:val="24"/>
          <w:szCs w:val="24"/>
        </w:rPr>
        <w:t>附件2-3：问题的澄清、说明（格式）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_Toc26658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_Toc20477 </w:instrText>
      </w:r>
      <w:r>
        <w:rPr>
          <w:rFonts w:hint="eastAsia" w:ascii="宋体" w:hAnsi="宋体" w:eastAsia="宋体" w:cs="宋体"/>
          <w:sz w:val="24"/>
          <w:szCs w:val="24"/>
        </w:rPr>
        <w:fldChar w:fldCharType="separate"/>
      </w:r>
      <w:r>
        <w:rPr>
          <w:rFonts w:hint="eastAsia" w:ascii="宋体" w:hAnsi="宋体" w:eastAsia="宋体" w:cs="宋体"/>
          <w:sz w:val="24"/>
          <w:szCs w:val="24"/>
        </w:rPr>
        <w:t>附件2-4</w:t>
      </w:r>
      <w:r>
        <w:rPr>
          <w:rFonts w:hint="eastAsia" w:ascii="宋体" w:hAnsi="宋体" w:eastAsia="宋体" w:cs="宋体"/>
          <w:sz w:val="24"/>
          <w:szCs w:val="24"/>
          <w:lang w:eastAsia="zh-CN"/>
        </w:rPr>
        <w:t>：</w:t>
      </w:r>
      <w:r>
        <w:rPr>
          <w:rFonts w:hint="eastAsia" w:ascii="宋体" w:hAnsi="宋体" w:eastAsia="宋体" w:cs="宋体"/>
          <w:sz w:val="24"/>
          <w:szCs w:val="24"/>
        </w:rPr>
        <w:t>评标报告（</w:t>
      </w:r>
      <w:r>
        <w:rPr>
          <w:rFonts w:hint="eastAsia" w:ascii="宋体" w:hAnsi="宋体" w:eastAsia="宋体" w:cs="宋体"/>
          <w:sz w:val="24"/>
          <w:szCs w:val="24"/>
          <w:lang w:eastAsia="zh-CN"/>
        </w:rPr>
        <w:t>参考</w:t>
      </w:r>
      <w:r>
        <w:rPr>
          <w:rFonts w:hint="eastAsia" w:ascii="宋体" w:hAnsi="宋体" w:eastAsia="宋体" w:cs="宋体"/>
          <w:sz w:val="24"/>
          <w:szCs w:val="24"/>
        </w:rPr>
        <w:t>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_Toc20477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_Toc31656 </w:instrText>
      </w:r>
      <w:r>
        <w:rPr>
          <w:rFonts w:hint="eastAsia" w:ascii="宋体" w:hAnsi="宋体" w:eastAsia="宋体" w:cs="宋体"/>
          <w:sz w:val="24"/>
          <w:szCs w:val="24"/>
        </w:rPr>
        <w:fldChar w:fldCharType="separate"/>
      </w:r>
      <w:r>
        <w:rPr>
          <w:rFonts w:hint="eastAsia" w:ascii="宋体" w:hAnsi="宋体" w:eastAsia="宋体" w:cs="宋体"/>
          <w:sz w:val="24"/>
          <w:szCs w:val="24"/>
        </w:rPr>
        <w:t>附件2-5</w:t>
      </w:r>
      <w:r>
        <w:rPr>
          <w:rFonts w:hint="eastAsia" w:ascii="宋体" w:hAnsi="宋体" w:eastAsia="宋体" w:cs="宋体"/>
          <w:sz w:val="24"/>
          <w:szCs w:val="24"/>
          <w:lang w:eastAsia="zh-CN"/>
        </w:rPr>
        <w:t>：</w:t>
      </w:r>
      <w:r>
        <w:rPr>
          <w:rFonts w:hint="eastAsia" w:ascii="宋体" w:hAnsi="宋体" w:eastAsia="宋体" w:cs="宋体"/>
          <w:sz w:val="24"/>
          <w:szCs w:val="24"/>
        </w:rPr>
        <w:t>投标须知内容修改表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_Toc31656 </w:instrText>
      </w:r>
      <w:r>
        <w:rPr>
          <w:rFonts w:hint="eastAsia" w:ascii="宋体" w:hAnsi="宋体" w:eastAsia="宋体" w:cs="宋体"/>
          <w:sz w:val="24"/>
        </w:rPr>
        <w:fldChar w:fldCharType="separate"/>
      </w:r>
      <w:r>
        <w:rPr>
          <w:rFonts w:hint="eastAsia" w:ascii="宋体" w:hAnsi="宋体" w:eastAsia="宋体" w:cs="宋体"/>
          <w:sz w:val="24"/>
        </w:rPr>
        <w:t>38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_Toc8741 </w:instrText>
      </w:r>
      <w:r>
        <w:rPr>
          <w:rFonts w:hint="eastAsia" w:ascii="宋体" w:hAnsi="宋体" w:eastAsia="宋体" w:cs="宋体"/>
          <w:sz w:val="24"/>
          <w:szCs w:val="24"/>
        </w:rPr>
        <w:fldChar w:fldCharType="separate"/>
      </w:r>
      <w:r>
        <w:rPr>
          <w:rFonts w:hint="eastAsia" w:ascii="宋体" w:hAnsi="宋体" w:eastAsia="宋体" w:cs="宋体"/>
          <w:sz w:val="24"/>
        </w:rPr>
        <w:t>第3章 评标标准和方法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_Toc8741 </w:instrText>
      </w:r>
      <w:r>
        <w:rPr>
          <w:rFonts w:hint="eastAsia" w:ascii="宋体" w:hAnsi="宋体" w:eastAsia="宋体" w:cs="宋体"/>
          <w:sz w:val="24"/>
        </w:rPr>
        <w:fldChar w:fldCharType="separate"/>
      </w:r>
      <w:r>
        <w:rPr>
          <w:rFonts w:hint="eastAsia" w:ascii="宋体" w:hAnsi="宋体" w:eastAsia="宋体" w:cs="宋体"/>
          <w:sz w:val="24"/>
        </w:rPr>
        <w:t>39</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_Toc30881 </w:instrText>
      </w:r>
      <w:r>
        <w:rPr>
          <w:rFonts w:hint="eastAsia" w:ascii="宋体" w:hAnsi="宋体" w:eastAsia="宋体" w:cs="宋体"/>
          <w:sz w:val="24"/>
          <w:szCs w:val="24"/>
        </w:rPr>
        <w:fldChar w:fldCharType="separate"/>
      </w:r>
      <w:r>
        <w:rPr>
          <w:rFonts w:hint="eastAsia" w:ascii="宋体" w:hAnsi="宋体" w:eastAsia="宋体" w:cs="宋体"/>
          <w:sz w:val="24"/>
        </w:rPr>
        <w:t>第一节 综合评估法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_Toc30881 </w:instrText>
      </w:r>
      <w:r>
        <w:rPr>
          <w:rFonts w:hint="eastAsia" w:ascii="宋体" w:hAnsi="宋体" w:eastAsia="宋体" w:cs="宋体"/>
          <w:sz w:val="24"/>
        </w:rPr>
        <w:fldChar w:fldCharType="separate"/>
      </w:r>
      <w:r>
        <w:rPr>
          <w:rFonts w:hint="eastAsia" w:ascii="宋体" w:hAnsi="宋体" w:eastAsia="宋体" w:cs="宋体"/>
          <w:sz w:val="24"/>
        </w:rPr>
        <w:t>39</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_Toc1027 </w:instrText>
      </w:r>
      <w:r>
        <w:rPr>
          <w:rFonts w:hint="eastAsia" w:ascii="宋体" w:hAnsi="宋体" w:eastAsia="宋体" w:cs="宋体"/>
          <w:sz w:val="24"/>
          <w:szCs w:val="24"/>
        </w:rPr>
        <w:fldChar w:fldCharType="separate"/>
      </w:r>
      <w:r>
        <w:rPr>
          <w:rFonts w:hint="eastAsia" w:ascii="宋体" w:hAnsi="宋体" w:eastAsia="宋体" w:cs="宋体"/>
          <w:sz w:val="24"/>
        </w:rPr>
        <w:t>第二节 经评审的最低投标价中标法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_Toc1027 </w:instrText>
      </w:r>
      <w:r>
        <w:rPr>
          <w:rFonts w:hint="eastAsia" w:ascii="宋体" w:hAnsi="宋体" w:eastAsia="宋体" w:cs="宋体"/>
          <w:sz w:val="24"/>
        </w:rPr>
        <w:fldChar w:fldCharType="separate"/>
      </w:r>
      <w:r>
        <w:rPr>
          <w:rFonts w:hint="eastAsia" w:ascii="宋体" w:hAnsi="宋体" w:eastAsia="宋体" w:cs="宋体"/>
          <w:sz w:val="24"/>
        </w:rPr>
        <w:t>46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_Toc12108 </w:instrText>
      </w:r>
      <w:r>
        <w:rPr>
          <w:rFonts w:hint="eastAsia" w:ascii="宋体" w:hAnsi="宋体" w:eastAsia="宋体" w:cs="宋体"/>
          <w:sz w:val="24"/>
          <w:szCs w:val="24"/>
        </w:rPr>
        <w:fldChar w:fldCharType="separate"/>
      </w:r>
      <w:r>
        <w:rPr>
          <w:rFonts w:hint="eastAsia" w:ascii="宋体" w:hAnsi="宋体" w:eastAsia="宋体" w:cs="宋体"/>
          <w:sz w:val="24"/>
        </w:rPr>
        <w:t>第4章 招标内容及要求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_Toc12108 </w:instrText>
      </w:r>
      <w:r>
        <w:rPr>
          <w:rFonts w:hint="eastAsia" w:ascii="宋体" w:hAnsi="宋体" w:eastAsia="宋体" w:cs="宋体"/>
          <w:sz w:val="24"/>
        </w:rPr>
        <w:fldChar w:fldCharType="separate"/>
      </w:r>
      <w:r>
        <w:rPr>
          <w:rFonts w:hint="eastAsia" w:ascii="宋体" w:hAnsi="宋体" w:eastAsia="宋体" w:cs="宋体"/>
          <w:sz w:val="24"/>
        </w:rPr>
        <w:t>51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_Toc5974 </w:instrText>
      </w:r>
      <w:r>
        <w:rPr>
          <w:rFonts w:hint="eastAsia" w:ascii="宋体" w:hAnsi="宋体" w:eastAsia="宋体" w:cs="宋体"/>
          <w:sz w:val="24"/>
          <w:szCs w:val="24"/>
        </w:rPr>
        <w:fldChar w:fldCharType="separate"/>
      </w:r>
      <w:r>
        <w:rPr>
          <w:rFonts w:hint="eastAsia" w:ascii="宋体" w:hAnsi="宋体" w:eastAsia="宋体" w:cs="宋体"/>
          <w:bCs/>
          <w:sz w:val="24"/>
        </w:rPr>
        <w:t>一、项目概况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_Toc5974 </w:instrText>
      </w:r>
      <w:r>
        <w:rPr>
          <w:rFonts w:hint="eastAsia" w:ascii="宋体" w:hAnsi="宋体" w:eastAsia="宋体" w:cs="宋体"/>
          <w:sz w:val="24"/>
        </w:rPr>
        <w:fldChar w:fldCharType="separate"/>
      </w:r>
      <w:r>
        <w:rPr>
          <w:rFonts w:hint="eastAsia" w:ascii="宋体" w:hAnsi="宋体" w:eastAsia="宋体" w:cs="宋体"/>
          <w:sz w:val="24"/>
        </w:rPr>
        <w:t>52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_Toc27389 </w:instrText>
      </w:r>
      <w:r>
        <w:rPr>
          <w:rFonts w:hint="eastAsia" w:ascii="宋体" w:hAnsi="宋体" w:eastAsia="宋体" w:cs="宋体"/>
          <w:sz w:val="24"/>
          <w:szCs w:val="24"/>
        </w:rPr>
        <w:fldChar w:fldCharType="separate"/>
      </w:r>
      <w:r>
        <w:rPr>
          <w:rFonts w:hint="eastAsia" w:ascii="宋体" w:hAnsi="宋体" w:eastAsia="宋体" w:cs="宋体"/>
          <w:bCs/>
          <w:sz w:val="24"/>
        </w:rPr>
        <w:t>二、技术和服务要求</w:t>
      </w:r>
      <w:r>
        <w:rPr>
          <w:rFonts w:hint="eastAsia" w:ascii="宋体" w:hAnsi="宋体" w:eastAsia="宋体" w:cs="宋体"/>
          <w:sz w:val="24"/>
        </w:rPr>
        <w:t>（以“★”标示的内容为不允许负偏离的实质性要求）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_Toc27389 </w:instrText>
      </w:r>
      <w:r>
        <w:rPr>
          <w:rFonts w:hint="eastAsia" w:ascii="宋体" w:hAnsi="宋体" w:eastAsia="宋体" w:cs="宋体"/>
          <w:sz w:val="24"/>
        </w:rPr>
        <w:fldChar w:fldCharType="separate"/>
      </w:r>
      <w:r>
        <w:rPr>
          <w:rFonts w:hint="eastAsia" w:ascii="宋体" w:hAnsi="宋体" w:eastAsia="宋体" w:cs="宋体"/>
          <w:sz w:val="24"/>
        </w:rPr>
        <w:t>52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_Toc12392 </w:instrText>
      </w:r>
      <w:r>
        <w:rPr>
          <w:rFonts w:hint="eastAsia" w:ascii="宋体" w:hAnsi="宋体" w:eastAsia="宋体" w:cs="宋体"/>
          <w:sz w:val="24"/>
          <w:szCs w:val="24"/>
        </w:rPr>
        <w:fldChar w:fldCharType="separate"/>
      </w:r>
      <w:r>
        <w:rPr>
          <w:rFonts w:hint="eastAsia" w:ascii="宋体" w:hAnsi="宋体" w:eastAsia="宋体" w:cs="宋体"/>
          <w:bCs/>
          <w:sz w:val="24"/>
        </w:rPr>
        <w:t>三、商务条件</w:t>
      </w:r>
      <w:r>
        <w:rPr>
          <w:rFonts w:hint="eastAsia" w:ascii="宋体" w:hAnsi="宋体" w:eastAsia="宋体" w:cs="宋体"/>
          <w:sz w:val="24"/>
        </w:rPr>
        <w:t>（以“★”标示的内容为不允许负偏离的实质性要求）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_Toc12392 </w:instrText>
      </w:r>
      <w:r>
        <w:rPr>
          <w:rFonts w:hint="eastAsia" w:ascii="宋体" w:hAnsi="宋体" w:eastAsia="宋体" w:cs="宋体"/>
          <w:sz w:val="24"/>
        </w:rPr>
        <w:fldChar w:fldCharType="separate"/>
      </w:r>
      <w:r>
        <w:rPr>
          <w:rFonts w:hint="eastAsia" w:ascii="宋体" w:hAnsi="宋体" w:eastAsia="宋体" w:cs="宋体"/>
          <w:sz w:val="24"/>
        </w:rPr>
        <w:t>52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_Toc13302 </w:instrText>
      </w:r>
      <w:r>
        <w:rPr>
          <w:rFonts w:hint="eastAsia" w:ascii="宋体" w:hAnsi="宋体" w:eastAsia="宋体" w:cs="宋体"/>
          <w:sz w:val="24"/>
          <w:szCs w:val="24"/>
        </w:rPr>
        <w:fldChar w:fldCharType="separate"/>
      </w:r>
      <w:r>
        <w:rPr>
          <w:rFonts w:hint="default" w:ascii="宋体" w:hAnsi="宋体" w:eastAsia="宋体" w:cs="宋体"/>
          <w:sz w:val="24"/>
        </w:rPr>
        <w:t xml:space="preserve">第5章 </w:t>
      </w:r>
      <w:r>
        <w:rPr>
          <w:rFonts w:hint="eastAsia" w:ascii="宋体" w:hAnsi="宋体" w:eastAsia="宋体" w:cs="宋体"/>
          <w:sz w:val="24"/>
        </w:rPr>
        <w:t>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_Toc13302 </w:instrText>
      </w:r>
      <w:r>
        <w:rPr>
          <w:rFonts w:hint="eastAsia" w:ascii="宋体" w:hAnsi="宋体" w:eastAsia="宋体" w:cs="宋体"/>
          <w:sz w:val="24"/>
        </w:rPr>
        <w:fldChar w:fldCharType="separate"/>
      </w:r>
      <w:r>
        <w:rPr>
          <w:rFonts w:hint="eastAsia" w:ascii="宋体" w:hAnsi="宋体" w:eastAsia="宋体" w:cs="宋体"/>
          <w:sz w:val="24"/>
        </w:rPr>
        <w:t>53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_Toc12047 </w:instrText>
      </w:r>
      <w:r>
        <w:rPr>
          <w:rFonts w:hint="eastAsia" w:ascii="宋体" w:hAnsi="宋体" w:eastAsia="宋体" w:cs="宋体"/>
          <w:sz w:val="24"/>
          <w:szCs w:val="24"/>
        </w:rPr>
        <w:fldChar w:fldCharType="separate"/>
      </w:r>
      <w:r>
        <w:rPr>
          <w:rFonts w:hint="eastAsia" w:ascii="宋体" w:hAnsi="宋体" w:eastAsia="宋体" w:cs="宋体"/>
          <w:bCs/>
          <w:sz w:val="24"/>
          <w:szCs w:val="24"/>
        </w:rPr>
        <w:t>合同协议书(参考文本)</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_Toc12047 </w:instrText>
      </w:r>
      <w:r>
        <w:rPr>
          <w:rFonts w:hint="eastAsia" w:ascii="宋体" w:hAnsi="宋体" w:eastAsia="宋体" w:cs="宋体"/>
          <w:sz w:val="24"/>
        </w:rPr>
        <w:fldChar w:fldCharType="separate"/>
      </w:r>
      <w:r>
        <w:rPr>
          <w:rFonts w:hint="eastAsia" w:ascii="宋体" w:hAnsi="宋体" w:eastAsia="宋体" w:cs="宋体"/>
          <w:sz w:val="24"/>
        </w:rPr>
        <w:t>54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_Toc26856 </w:instrText>
      </w:r>
      <w:r>
        <w:rPr>
          <w:rFonts w:hint="eastAsia" w:ascii="宋体" w:hAnsi="宋体" w:eastAsia="宋体" w:cs="宋体"/>
          <w:sz w:val="24"/>
          <w:szCs w:val="24"/>
        </w:rPr>
        <w:fldChar w:fldCharType="separate"/>
      </w:r>
      <w:r>
        <w:rPr>
          <w:rFonts w:hint="eastAsia" w:ascii="宋体" w:hAnsi="宋体" w:eastAsia="宋体" w:cs="宋体"/>
          <w:bCs/>
          <w:sz w:val="24"/>
        </w:rPr>
        <w:t>合同附件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_Toc26856 </w:instrText>
      </w:r>
      <w:r>
        <w:rPr>
          <w:rFonts w:hint="eastAsia" w:ascii="宋体" w:hAnsi="宋体" w:eastAsia="宋体" w:cs="宋体"/>
          <w:sz w:val="24"/>
        </w:rPr>
        <w:fldChar w:fldCharType="separate"/>
      </w:r>
      <w:r>
        <w:rPr>
          <w:rFonts w:hint="eastAsia" w:ascii="宋体" w:hAnsi="宋体" w:eastAsia="宋体" w:cs="宋体"/>
          <w:sz w:val="24"/>
        </w:rPr>
        <w:t>56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2"/>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_Toc17572 </w:instrText>
      </w:r>
      <w:r>
        <w:rPr>
          <w:rFonts w:hint="eastAsia" w:ascii="宋体" w:hAnsi="宋体" w:eastAsia="宋体" w:cs="宋体"/>
          <w:sz w:val="24"/>
          <w:szCs w:val="24"/>
        </w:rPr>
        <w:fldChar w:fldCharType="separate"/>
      </w:r>
      <w:r>
        <w:rPr>
          <w:rFonts w:hint="default" w:ascii="宋体" w:hAnsi="宋体" w:eastAsia="宋体" w:cs="宋体"/>
          <w:sz w:val="24"/>
        </w:rPr>
        <w:t xml:space="preserve">第6章 </w:t>
      </w:r>
      <w:r>
        <w:rPr>
          <w:rFonts w:hint="eastAsia" w:ascii="宋体" w:hAnsi="宋体" w:eastAsia="宋体" w:cs="宋体"/>
          <w:sz w:val="24"/>
        </w:rPr>
        <w:t>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_Toc17572 </w:instrText>
      </w:r>
      <w:r>
        <w:rPr>
          <w:rFonts w:hint="eastAsia" w:ascii="宋体" w:hAnsi="宋体" w:eastAsia="宋体" w:cs="宋体"/>
          <w:sz w:val="24"/>
        </w:rPr>
        <w:fldChar w:fldCharType="separate"/>
      </w:r>
      <w:r>
        <w:rPr>
          <w:rFonts w:hint="eastAsia" w:ascii="宋体" w:hAnsi="宋体" w:eastAsia="宋体" w:cs="宋体"/>
          <w:sz w:val="24"/>
        </w:rPr>
        <w:t>57</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_Toc13704 </w:instrText>
      </w:r>
      <w:r>
        <w:rPr>
          <w:rFonts w:hint="eastAsia" w:ascii="宋体" w:hAnsi="宋体" w:eastAsia="宋体" w:cs="宋体"/>
          <w:sz w:val="24"/>
          <w:szCs w:val="24"/>
        </w:rPr>
        <w:fldChar w:fldCharType="separate"/>
      </w:r>
      <w:r>
        <w:rPr>
          <w:rFonts w:hint="eastAsia" w:ascii="宋体" w:hAnsi="宋体" w:eastAsia="宋体" w:cs="宋体"/>
          <w:bCs/>
          <w:sz w:val="24"/>
          <w:szCs w:val="24"/>
        </w:rPr>
        <w:t>资格文件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_Toc13704 </w:instrText>
      </w:r>
      <w:r>
        <w:rPr>
          <w:rFonts w:hint="eastAsia" w:ascii="宋体" w:hAnsi="宋体" w:eastAsia="宋体" w:cs="宋体"/>
          <w:sz w:val="24"/>
        </w:rPr>
        <w:fldChar w:fldCharType="separate"/>
      </w:r>
      <w:r>
        <w:rPr>
          <w:rFonts w:hint="eastAsia" w:ascii="宋体" w:hAnsi="宋体" w:eastAsia="宋体" w:cs="宋体"/>
          <w:sz w:val="24"/>
        </w:rPr>
        <w:t>58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_Toc14014 </w:instrText>
      </w:r>
      <w:r>
        <w:rPr>
          <w:rFonts w:hint="eastAsia" w:ascii="宋体" w:hAnsi="宋体" w:eastAsia="宋体" w:cs="宋体"/>
          <w:sz w:val="24"/>
          <w:szCs w:val="24"/>
        </w:rPr>
        <w:fldChar w:fldCharType="separate"/>
      </w:r>
      <w:r>
        <w:rPr>
          <w:rFonts w:hint="eastAsia" w:ascii="宋体" w:hAnsi="宋体" w:eastAsia="宋体" w:cs="宋体"/>
          <w:sz w:val="24"/>
          <w:szCs w:val="24"/>
        </w:rPr>
        <w:t>投标函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_Toc14014 </w:instrText>
      </w:r>
      <w:r>
        <w:rPr>
          <w:rFonts w:hint="eastAsia" w:ascii="宋体" w:hAnsi="宋体" w:eastAsia="宋体" w:cs="宋体"/>
          <w:sz w:val="24"/>
        </w:rPr>
        <w:fldChar w:fldCharType="separate"/>
      </w:r>
      <w:r>
        <w:rPr>
          <w:rFonts w:hint="eastAsia" w:ascii="宋体" w:hAnsi="宋体" w:eastAsia="宋体" w:cs="宋体"/>
          <w:sz w:val="24"/>
        </w:rPr>
        <w:t>61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_Toc22250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单位负责人</w:t>
      </w:r>
      <w:r>
        <w:rPr>
          <w:rFonts w:hint="eastAsia" w:ascii="宋体" w:hAnsi="宋体" w:eastAsia="宋体" w:cs="宋体"/>
          <w:kern w:val="2"/>
          <w:sz w:val="24"/>
          <w:szCs w:val="24"/>
        </w:rPr>
        <w:t>资格证明书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_Toc22250 </w:instrText>
      </w:r>
      <w:r>
        <w:rPr>
          <w:rFonts w:hint="eastAsia" w:ascii="宋体" w:hAnsi="宋体" w:eastAsia="宋体" w:cs="宋体"/>
          <w:sz w:val="24"/>
        </w:rPr>
        <w:fldChar w:fldCharType="separate"/>
      </w:r>
      <w:r>
        <w:rPr>
          <w:rFonts w:hint="eastAsia" w:ascii="宋体" w:hAnsi="宋体" w:eastAsia="宋体" w:cs="宋体"/>
          <w:sz w:val="24"/>
        </w:rPr>
        <w:t>63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_Toc27822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单位负责人授权书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_Toc27822 </w:instrText>
      </w:r>
      <w:r>
        <w:rPr>
          <w:rFonts w:hint="eastAsia" w:ascii="宋体" w:hAnsi="宋体" w:eastAsia="宋体" w:cs="宋体"/>
          <w:sz w:val="24"/>
        </w:rPr>
        <w:fldChar w:fldCharType="separate"/>
      </w:r>
      <w:r>
        <w:rPr>
          <w:rFonts w:hint="eastAsia" w:ascii="宋体" w:hAnsi="宋体" w:eastAsia="宋体" w:cs="宋体"/>
          <w:sz w:val="24"/>
        </w:rPr>
        <w:t>64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_Toc25461 </w:instrText>
      </w:r>
      <w:r>
        <w:rPr>
          <w:rFonts w:hint="eastAsia" w:ascii="宋体" w:hAnsi="宋体" w:eastAsia="宋体" w:cs="宋体"/>
          <w:sz w:val="24"/>
          <w:szCs w:val="24"/>
        </w:rPr>
        <w:fldChar w:fldCharType="separate"/>
      </w:r>
      <w:r>
        <w:rPr>
          <w:rFonts w:hint="eastAsia" w:ascii="宋体" w:hAnsi="宋体" w:eastAsia="宋体" w:cs="宋体"/>
          <w:sz w:val="24"/>
          <w:szCs w:val="24"/>
        </w:rPr>
        <w:t>营业执照等证明文件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_Toc25461 </w:instrText>
      </w:r>
      <w:r>
        <w:rPr>
          <w:rFonts w:hint="eastAsia" w:ascii="宋体" w:hAnsi="宋体" w:eastAsia="宋体" w:cs="宋体"/>
          <w:sz w:val="24"/>
        </w:rPr>
        <w:fldChar w:fldCharType="separate"/>
      </w:r>
      <w:r>
        <w:rPr>
          <w:rFonts w:hint="eastAsia" w:ascii="宋体" w:hAnsi="宋体" w:eastAsia="宋体" w:cs="宋体"/>
          <w:sz w:val="24"/>
        </w:rPr>
        <w:t>65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_Toc17947 </w:instrText>
      </w:r>
      <w:r>
        <w:rPr>
          <w:rFonts w:hint="eastAsia" w:ascii="宋体" w:hAnsi="宋体" w:eastAsia="宋体" w:cs="宋体"/>
          <w:sz w:val="24"/>
          <w:szCs w:val="24"/>
        </w:rPr>
        <w:fldChar w:fldCharType="separate"/>
      </w:r>
      <w:r>
        <w:rPr>
          <w:rFonts w:hint="eastAsia" w:ascii="宋体" w:hAnsi="宋体" w:eastAsia="宋体" w:cs="宋体"/>
          <w:sz w:val="24"/>
          <w:szCs w:val="24"/>
        </w:rPr>
        <w:t>财务状况报告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_Toc17947 </w:instrText>
      </w:r>
      <w:r>
        <w:rPr>
          <w:rFonts w:hint="eastAsia" w:ascii="宋体" w:hAnsi="宋体" w:eastAsia="宋体" w:cs="宋体"/>
          <w:sz w:val="24"/>
        </w:rPr>
        <w:fldChar w:fldCharType="separate"/>
      </w:r>
      <w:r>
        <w:rPr>
          <w:rFonts w:hint="eastAsia" w:ascii="宋体" w:hAnsi="宋体" w:eastAsia="宋体" w:cs="宋体"/>
          <w:sz w:val="24"/>
        </w:rPr>
        <w:t>66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_Toc15273 </w:instrText>
      </w:r>
      <w:r>
        <w:rPr>
          <w:rFonts w:hint="eastAsia" w:ascii="宋体" w:hAnsi="宋体" w:eastAsia="宋体" w:cs="宋体"/>
          <w:sz w:val="24"/>
          <w:szCs w:val="24"/>
        </w:rPr>
        <w:fldChar w:fldCharType="separate"/>
      </w:r>
      <w:r>
        <w:rPr>
          <w:rFonts w:hint="eastAsia" w:ascii="宋体" w:hAnsi="宋体" w:eastAsia="宋体" w:cs="宋体"/>
          <w:sz w:val="24"/>
          <w:szCs w:val="24"/>
        </w:rPr>
        <w:t>依法缴纳税收证明材料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_Toc15273 </w:instrText>
      </w:r>
      <w:r>
        <w:rPr>
          <w:rFonts w:hint="eastAsia" w:ascii="宋体" w:hAnsi="宋体" w:eastAsia="宋体" w:cs="宋体"/>
          <w:sz w:val="24"/>
        </w:rPr>
        <w:fldChar w:fldCharType="separate"/>
      </w:r>
      <w:r>
        <w:rPr>
          <w:rFonts w:hint="eastAsia" w:ascii="宋体" w:hAnsi="宋体" w:eastAsia="宋体" w:cs="宋体"/>
          <w:sz w:val="24"/>
        </w:rPr>
        <w:t>68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_Toc27432 </w:instrText>
      </w:r>
      <w:r>
        <w:rPr>
          <w:rFonts w:hint="eastAsia" w:ascii="宋体" w:hAnsi="宋体" w:eastAsia="宋体" w:cs="宋体"/>
          <w:sz w:val="24"/>
          <w:szCs w:val="24"/>
        </w:rPr>
        <w:fldChar w:fldCharType="separate"/>
      </w:r>
      <w:r>
        <w:rPr>
          <w:rFonts w:hint="eastAsia" w:ascii="宋体" w:hAnsi="宋体" w:eastAsia="宋体" w:cs="宋体"/>
          <w:sz w:val="24"/>
          <w:szCs w:val="24"/>
        </w:rPr>
        <w:t>依法缴纳社会保险证明材料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_Toc27432 </w:instrText>
      </w:r>
      <w:r>
        <w:rPr>
          <w:rFonts w:hint="eastAsia" w:ascii="宋体" w:hAnsi="宋体" w:eastAsia="宋体" w:cs="宋体"/>
          <w:sz w:val="24"/>
        </w:rPr>
        <w:fldChar w:fldCharType="separate"/>
      </w:r>
      <w:r>
        <w:rPr>
          <w:rFonts w:hint="eastAsia" w:ascii="宋体" w:hAnsi="宋体" w:eastAsia="宋体" w:cs="宋体"/>
          <w:sz w:val="24"/>
        </w:rPr>
        <w:t>69</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_Toc12834 </w:instrText>
      </w:r>
      <w:r>
        <w:rPr>
          <w:rFonts w:hint="eastAsia" w:ascii="宋体" w:hAnsi="宋体" w:eastAsia="宋体" w:cs="宋体"/>
          <w:sz w:val="24"/>
          <w:szCs w:val="24"/>
        </w:rPr>
        <w:fldChar w:fldCharType="separate"/>
      </w:r>
      <w:r>
        <w:rPr>
          <w:rFonts w:hint="eastAsia" w:ascii="宋体" w:hAnsi="宋体" w:eastAsia="宋体" w:cs="宋体"/>
          <w:sz w:val="24"/>
          <w:szCs w:val="24"/>
        </w:rPr>
        <w:t>具备履行合同所必需货物和专业技术能力的声明函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_Toc12834 </w:instrText>
      </w:r>
      <w:r>
        <w:rPr>
          <w:rFonts w:hint="eastAsia" w:ascii="宋体" w:hAnsi="宋体" w:eastAsia="宋体" w:cs="宋体"/>
          <w:sz w:val="24"/>
        </w:rPr>
        <w:fldChar w:fldCharType="separate"/>
      </w:r>
      <w:r>
        <w:rPr>
          <w:rFonts w:hint="eastAsia" w:ascii="宋体" w:hAnsi="宋体" w:eastAsia="宋体" w:cs="宋体"/>
          <w:sz w:val="24"/>
        </w:rPr>
        <w:t>70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 </w:instrText>
      </w:r>
      <w:r>
        <w:rPr>
          <w:rFonts w:hint="eastAsia" w:ascii="宋体" w:hAnsi="宋体" w:eastAsia="宋体" w:cs="宋体"/>
          <w:sz w:val="24"/>
          <w:szCs w:val="24"/>
        </w:rPr>
        <w:fldChar w:fldCharType="separate"/>
      </w:r>
      <w:r>
        <w:rPr>
          <w:rFonts w:hint="eastAsia" w:ascii="宋体" w:hAnsi="宋体" w:eastAsia="宋体" w:cs="宋体"/>
          <w:sz w:val="24"/>
          <w:szCs w:val="24"/>
        </w:rPr>
        <w:t>参加本次招标活动前三年内在经营活动中没有重大违法记录、也无行贿犯罪记录书面声明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_Toc2817 </w:instrText>
      </w:r>
      <w:r>
        <w:rPr>
          <w:rFonts w:hint="eastAsia" w:ascii="宋体" w:hAnsi="宋体" w:eastAsia="宋体" w:cs="宋体"/>
          <w:sz w:val="24"/>
        </w:rPr>
        <w:fldChar w:fldCharType="separate"/>
      </w:r>
      <w:r>
        <w:rPr>
          <w:rFonts w:hint="eastAsia" w:ascii="宋体" w:hAnsi="宋体" w:eastAsia="宋体" w:cs="宋体"/>
          <w:sz w:val="24"/>
        </w:rPr>
        <w:t>71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_Toc11369 </w:instrText>
      </w:r>
      <w:r>
        <w:rPr>
          <w:rFonts w:hint="eastAsia" w:ascii="宋体" w:hAnsi="宋体" w:eastAsia="宋体" w:cs="宋体"/>
          <w:sz w:val="24"/>
          <w:szCs w:val="24"/>
        </w:rPr>
        <w:fldChar w:fldCharType="separate"/>
      </w:r>
      <w:r>
        <w:rPr>
          <w:rFonts w:hint="eastAsia" w:ascii="宋体" w:hAnsi="宋体" w:eastAsia="宋体" w:cs="宋体"/>
          <w:sz w:val="24"/>
          <w:szCs w:val="24"/>
        </w:rPr>
        <w:t>信用记录查询结果</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_Toc11369 </w:instrText>
      </w:r>
      <w:r>
        <w:rPr>
          <w:rFonts w:hint="eastAsia" w:ascii="宋体" w:hAnsi="宋体" w:eastAsia="宋体" w:cs="宋体"/>
          <w:sz w:val="24"/>
        </w:rPr>
        <w:fldChar w:fldCharType="separate"/>
      </w:r>
      <w:r>
        <w:rPr>
          <w:rFonts w:hint="eastAsia" w:ascii="宋体" w:hAnsi="宋体" w:eastAsia="宋体" w:cs="宋体"/>
          <w:sz w:val="24"/>
        </w:rPr>
        <w:t>72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_Toc25558 </w:instrText>
      </w:r>
      <w:r>
        <w:rPr>
          <w:rFonts w:hint="eastAsia" w:ascii="宋体" w:hAnsi="宋体" w:eastAsia="宋体" w:cs="宋体"/>
          <w:sz w:val="24"/>
          <w:szCs w:val="24"/>
        </w:rPr>
        <w:fldChar w:fldCharType="separate"/>
      </w:r>
      <w:r>
        <w:rPr>
          <w:rFonts w:hint="eastAsia" w:ascii="宋体" w:hAnsi="宋体" w:eastAsia="宋体" w:cs="宋体"/>
          <w:sz w:val="24"/>
          <w:szCs w:val="24"/>
        </w:rPr>
        <w:t>联合体协议书（若有）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_Toc25558 </w:instrText>
      </w:r>
      <w:r>
        <w:rPr>
          <w:rFonts w:hint="eastAsia" w:ascii="宋体" w:hAnsi="宋体" w:eastAsia="宋体" w:cs="宋体"/>
          <w:sz w:val="24"/>
        </w:rPr>
        <w:fldChar w:fldCharType="separate"/>
      </w:r>
      <w:r>
        <w:rPr>
          <w:rFonts w:hint="eastAsia" w:ascii="宋体" w:hAnsi="宋体" w:eastAsia="宋体" w:cs="宋体"/>
          <w:sz w:val="24"/>
        </w:rPr>
        <w:t>73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_Toc19347 </w:instrText>
      </w:r>
      <w:r>
        <w:rPr>
          <w:rFonts w:hint="eastAsia" w:ascii="宋体" w:hAnsi="宋体" w:eastAsia="宋体" w:cs="宋体"/>
          <w:sz w:val="24"/>
          <w:szCs w:val="24"/>
        </w:rPr>
        <w:fldChar w:fldCharType="separate"/>
      </w:r>
      <w:r>
        <w:rPr>
          <w:rFonts w:hint="eastAsia" w:ascii="宋体" w:hAnsi="宋体" w:eastAsia="宋体" w:cs="宋体"/>
          <w:sz w:val="24"/>
          <w:szCs w:val="24"/>
        </w:rPr>
        <w:t>项目业绩及其证明材料（若有）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_Toc19347 </w:instrText>
      </w:r>
      <w:r>
        <w:rPr>
          <w:rFonts w:hint="eastAsia" w:ascii="宋体" w:hAnsi="宋体" w:eastAsia="宋体" w:cs="宋体"/>
          <w:sz w:val="24"/>
        </w:rPr>
        <w:fldChar w:fldCharType="separate"/>
      </w:r>
      <w:r>
        <w:rPr>
          <w:rFonts w:hint="eastAsia" w:ascii="宋体" w:hAnsi="宋体" w:eastAsia="宋体" w:cs="宋体"/>
          <w:sz w:val="24"/>
        </w:rPr>
        <w:t>74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 </w:instrText>
      </w:r>
      <w:r>
        <w:rPr>
          <w:rFonts w:hint="eastAsia" w:ascii="宋体" w:hAnsi="宋体" w:eastAsia="宋体" w:cs="宋体"/>
          <w:sz w:val="24"/>
          <w:szCs w:val="24"/>
        </w:rPr>
        <w:fldChar w:fldCharType="separate"/>
      </w:r>
      <w:r>
        <w:rPr>
          <w:rFonts w:hint="eastAsia" w:ascii="宋体" w:hAnsi="宋体" w:eastAsia="宋体" w:cs="宋体"/>
          <w:sz w:val="24"/>
          <w:szCs w:val="24"/>
        </w:rPr>
        <w:t>中小企业声明函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_Toc1918 </w:instrText>
      </w:r>
      <w:r>
        <w:rPr>
          <w:rFonts w:hint="eastAsia" w:ascii="宋体" w:hAnsi="宋体" w:eastAsia="宋体" w:cs="宋体"/>
          <w:sz w:val="24"/>
        </w:rPr>
        <w:fldChar w:fldCharType="separate"/>
      </w:r>
      <w:r>
        <w:rPr>
          <w:rFonts w:hint="eastAsia" w:ascii="宋体" w:hAnsi="宋体" w:eastAsia="宋体" w:cs="宋体"/>
          <w:sz w:val="24"/>
        </w:rPr>
        <w:t>75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_Toc25295 </w:instrText>
      </w:r>
      <w:r>
        <w:rPr>
          <w:rFonts w:hint="eastAsia" w:ascii="宋体" w:hAnsi="宋体" w:eastAsia="宋体" w:cs="宋体"/>
          <w:sz w:val="24"/>
          <w:szCs w:val="24"/>
        </w:rPr>
        <w:fldChar w:fldCharType="separate"/>
      </w:r>
      <w:r>
        <w:rPr>
          <w:rFonts w:hint="eastAsia" w:ascii="宋体" w:hAnsi="宋体" w:eastAsia="宋体" w:cs="宋体"/>
          <w:sz w:val="24"/>
          <w:szCs w:val="24"/>
        </w:rPr>
        <w:t>提交投标保证金凭证</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_Toc25295 </w:instrText>
      </w:r>
      <w:r>
        <w:rPr>
          <w:rFonts w:hint="eastAsia" w:ascii="宋体" w:hAnsi="宋体" w:eastAsia="宋体" w:cs="宋体"/>
          <w:sz w:val="24"/>
        </w:rPr>
        <w:fldChar w:fldCharType="separate"/>
      </w:r>
      <w:r>
        <w:rPr>
          <w:rFonts w:hint="eastAsia" w:ascii="宋体" w:hAnsi="宋体" w:eastAsia="宋体" w:cs="宋体"/>
          <w:sz w:val="24"/>
        </w:rPr>
        <w:t>76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_Toc10837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退投标保证金申请书</w:t>
      </w:r>
      <w:r>
        <w:rPr>
          <w:rFonts w:hint="eastAsia" w:ascii="宋体" w:hAnsi="宋体" w:eastAsia="宋体" w:cs="宋体"/>
          <w:color w:val="000000"/>
          <w:sz w:val="24"/>
        </w:rPr>
        <w:tab/>
      </w: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PAGEREF _Toc10837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79</w:t>
      </w:r>
      <w:r>
        <w:rPr>
          <w:rFonts w:hint="eastAsia" w:ascii="宋体" w:hAnsi="宋体" w:eastAsia="宋体" w:cs="宋体"/>
          <w:color w:val="000000"/>
          <w:sz w:val="24"/>
        </w:rPr>
        <w:fldChar w:fldCharType="end"/>
      </w:r>
      <w:r>
        <w:rPr>
          <w:rFonts w:hint="eastAsia" w:ascii="宋体" w:hAnsi="宋体" w:eastAsia="宋体" w:cs="宋体"/>
          <w:color w:val="000000"/>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_Toc29507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投标人提供的其他资料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_Toc29507 </w:instrText>
      </w:r>
      <w:r>
        <w:rPr>
          <w:rFonts w:hint="eastAsia" w:ascii="宋体" w:hAnsi="宋体" w:eastAsia="宋体" w:cs="宋体"/>
          <w:sz w:val="24"/>
        </w:rPr>
        <w:fldChar w:fldCharType="separate"/>
      </w:r>
      <w:r>
        <w:rPr>
          <w:rFonts w:hint="eastAsia" w:ascii="宋体" w:hAnsi="宋体" w:eastAsia="宋体" w:cs="宋体"/>
          <w:sz w:val="24"/>
        </w:rPr>
        <w:t>80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_Toc30246 </w:instrText>
      </w:r>
      <w:r>
        <w:rPr>
          <w:rFonts w:hint="eastAsia" w:ascii="宋体" w:hAnsi="宋体" w:eastAsia="宋体" w:cs="宋体"/>
          <w:sz w:val="24"/>
          <w:szCs w:val="24"/>
        </w:rPr>
        <w:fldChar w:fldCharType="separate"/>
      </w:r>
      <w:r>
        <w:rPr>
          <w:rFonts w:hint="eastAsia" w:ascii="宋体" w:hAnsi="宋体" w:eastAsia="宋体" w:cs="宋体"/>
          <w:bCs/>
          <w:sz w:val="24"/>
          <w:szCs w:val="24"/>
        </w:rPr>
        <w:t>技术商务文件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_Toc30246 </w:instrText>
      </w:r>
      <w:r>
        <w:rPr>
          <w:rFonts w:hint="eastAsia" w:ascii="宋体" w:hAnsi="宋体" w:eastAsia="宋体" w:cs="宋体"/>
          <w:sz w:val="24"/>
        </w:rPr>
        <w:fldChar w:fldCharType="separate"/>
      </w:r>
      <w:r>
        <w:rPr>
          <w:rFonts w:hint="eastAsia" w:ascii="宋体" w:hAnsi="宋体" w:eastAsia="宋体" w:cs="宋体"/>
          <w:sz w:val="24"/>
        </w:rPr>
        <w:t>81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_Toc24554 </w:instrText>
      </w:r>
      <w:r>
        <w:rPr>
          <w:rFonts w:hint="eastAsia" w:ascii="宋体" w:hAnsi="宋体" w:eastAsia="宋体" w:cs="宋体"/>
          <w:sz w:val="24"/>
          <w:szCs w:val="24"/>
        </w:rPr>
        <w:fldChar w:fldCharType="separate"/>
      </w:r>
      <w:r>
        <w:rPr>
          <w:rFonts w:hint="eastAsia" w:ascii="宋体" w:hAnsi="宋体" w:eastAsia="宋体" w:cs="宋体"/>
          <w:sz w:val="24"/>
          <w:szCs w:val="24"/>
        </w:rPr>
        <w:t>投标标的一览表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_Toc24554 </w:instrText>
      </w:r>
      <w:r>
        <w:rPr>
          <w:rFonts w:hint="eastAsia" w:ascii="宋体" w:hAnsi="宋体" w:eastAsia="宋体" w:cs="宋体"/>
          <w:sz w:val="24"/>
        </w:rPr>
        <w:fldChar w:fldCharType="separate"/>
      </w:r>
      <w:r>
        <w:rPr>
          <w:rFonts w:hint="eastAsia" w:ascii="宋体" w:hAnsi="宋体" w:eastAsia="宋体" w:cs="宋体"/>
          <w:sz w:val="24"/>
        </w:rPr>
        <w:t>83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w:instrText>
      </w:r>
      <w:r>
        <w:rPr>
          <w:rFonts w:hint="eastAsia" w:ascii="宋体" w:hAnsi="宋体" w:eastAsia="宋体" w:cs="宋体"/>
          <w:color w:val="FF00FF"/>
          <w:sz w:val="24"/>
          <w:szCs w:val="24"/>
        </w:rPr>
        <w:instrText xml:space="preserve">N</w:instrText>
      </w:r>
      <w:r>
        <w:rPr>
          <w:rFonts w:hint="eastAsia" w:ascii="宋体" w:hAnsi="宋体" w:eastAsia="宋体" w:cs="宋体"/>
          <w:sz w:val="24"/>
          <w:szCs w:val="24"/>
        </w:rPr>
        <w:instrText xml:space="preserve">K \l _Toc26890 </w:instrText>
      </w:r>
      <w:r>
        <w:rPr>
          <w:rFonts w:hint="eastAsia" w:ascii="宋体" w:hAnsi="宋体" w:eastAsia="宋体" w:cs="宋体"/>
          <w:sz w:val="24"/>
          <w:szCs w:val="24"/>
        </w:rPr>
        <w:fldChar w:fldCharType="separate"/>
      </w:r>
      <w:r>
        <w:rPr>
          <w:rFonts w:hint="eastAsia" w:ascii="宋体" w:hAnsi="宋体" w:eastAsia="宋体" w:cs="宋体"/>
          <w:sz w:val="24"/>
          <w:szCs w:val="24"/>
        </w:rPr>
        <w:t>技术和服务要求响应表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_Toc26890 </w:instrText>
      </w:r>
      <w:r>
        <w:rPr>
          <w:rFonts w:hint="eastAsia" w:ascii="宋体" w:hAnsi="宋体" w:eastAsia="宋体" w:cs="宋体"/>
          <w:sz w:val="24"/>
        </w:rPr>
        <w:fldChar w:fldCharType="separate"/>
      </w:r>
      <w:r>
        <w:rPr>
          <w:rFonts w:hint="eastAsia" w:ascii="宋体" w:hAnsi="宋体" w:eastAsia="宋体" w:cs="宋体"/>
          <w:sz w:val="24"/>
        </w:rPr>
        <w:t>84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w:instrText>
      </w:r>
      <w:r>
        <w:rPr>
          <w:rFonts w:hint="eastAsia" w:ascii="宋体" w:hAnsi="宋体" w:eastAsia="宋体" w:cs="宋体"/>
          <w:color w:val="FF00FF"/>
          <w:sz w:val="24"/>
          <w:szCs w:val="24"/>
        </w:rPr>
        <w:instrText xml:space="preserve">R</w:instrText>
      </w:r>
      <w:r>
        <w:rPr>
          <w:rFonts w:hint="eastAsia" w:ascii="宋体" w:hAnsi="宋体" w:eastAsia="宋体" w:cs="宋体"/>
          <w:sz w:val="24"/>
          <w:szCs w:val="24"/>
        </w:rPr>
        <w:instrText xml:space="preserve">LINK \l _Toc24915 </w:instrText>
      </w:r>
      <w:r>
        <w:rPr>
          <w:rFonts w:hint="eastAsia" w:ascii="宋体" w:hAnsi="宋体" w:eastAsia="宋体" w:cs="宋体"/>
          <w:sz w:val="24"/>
          <w:szCs w:val="24"/>
        </w:rPr>
        <w:fldChar w:fldCharType="separate"/>
      </w:r>
      <w:r>
        <w:rPr>
          <w:rFonts w:hint="eastAsia" w:ascii="宋体" w:hAnsi="宋体" w:eastAsia="宋体" w:cs="宋体"/>
          <w:sz w:val="24"/>
          <w:szCs w:val="24"/>
        </w:rPr>
        <w:t>商务条件响应表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_Toc24915 </w:instrText>
      </w:r>
      <w:r>
        <w:rPr>
          <w:rFonts w:hint="eastAsia" w:ascii="宋体" w:hAnsi="宋体" w:eastAsia="宋体" w:cs="宋体"/>
          <w:sz w:val="24"/>
        </w:rPr>
        <w:fldChar w:fldCharType="separate"/>
      </w:r>
      <w:r>
        <w:rPr>
          <w:rFonts w:hint="eastAsia" w:ascii="宋体" w:hAnsi="宋体" w:eastAsia="宋体" w:cs="宋体"/>
          <w:sz w:val="24"/>
        </w:rPr>
        <w:t>85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_Toc18604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投标人提交的其他资料（若有）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_Toc18604 </w:instrText>
      </w:r>
      <w:r>
        <w:rPr>
          <w:rFonts w:hint="eastAsia" w:ascii="宋体" w:hAnsi="宋体" w:eastAsia="宋体" w:cs="宋体"/>
          <w:sz w:val="24"/>
        </w:rPr>
        <w:fldChar w:fldCharType="separate"/>
      </w:r>
      <w:r>
        <w:rPr>
          <w:rFonts w:hint="eastAsia" w:ascii="宋体" w:hAnsi="宋体" w:eastAsia="宋体" w:cs="宋体"/>
          <w:sz w:val="24"/>
        </w:rPr>
        <w:t>86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_Toc16500 </w:instrText>
      </w:r>
      <w:r>
        <w:rPr>
          <w:rFonts w:hint="eastAsia" w:ascii="宋体" w:hAnsi="宋体" w:eastAsia="宋体" w:cs="宋体"/>
          <w:sz w:val="24"/>
          <w:szCs w:val="24"/>
        </w:rPr>
        <w:fldChar w:fldCharType="separate"/>
      </w:r>
      <w:r>
        <w:rPr>
          <w:rFonts w:hint="eastAsia" w:ascii="宋体" w:hAnsi="宋体" w:eastAsia="宋体" w:cs="宋体"/>
          <w:bCs/>
          <w:sz w:val="24"/>
          <w:szCs w:val="24"/>
        </w:rPr>
        <w:t>报价文件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_Toc16500 </w:instrText>
      </w:r>
      <w:r>
        <w:rPr>
          <w:rFonts w:hint="eastAsia" w:ascii="宋体" w:hAnsi="宋体" w:eastAsia="宋体" w:cs="宋体"/>
          <w:sz w:val="24"/>
        </w:rPr>
        <w:fldChar w:fldCharType="separate"/>
      </w:r>
      <w:r>
        <w:rPr>
          <w:rFonts w:hint="eastAsia" w:ascii="宋体" w:hAnsi="宋体" w:eastAsia="宋体" w:cs="宋体"/>
          <w:sz w:val="24"/>
        </w:rPr>
        <w:t>87</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_Toc13400 </w:instrText>
      </w:r>
      <w:r>
        <w:rPr>
          <w:rFonts w:hint="eastAsia" w:ascii="宋体" w:hAnsi="宋体" w:eastAsia="宋体" w:cs="宋体"/>
          <w:sz w:val="24"/>
          <w:szCs w:val="24"/>
        </w:rPr>
        <w:fldChar w:fldCharType="separate"/>
      </w:r>
      <w:r>
        <w:rPr>
          <w:rFonts w:hint="eastAsia" w:ascii="宋体" w:hAnsi="宋体" w:eastAsia="宋体" w:cs="宋体"/>
          <w:sz w:val="24"/>
          <w:szCs w:val="24"/>
        </w:rPr>
        <w:t>投标总价报价表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_Toc13400 </w:instrText>
      </w:r>
      <w:r>
        <w:rPr>
          <w:rFonts w:hint="eastAsia" w:ascii="宋体" w:hAnsi="宋体" w:eastAsia="宋体" w:cs="宋体"/>
          <w:sz w:val="24"/>
        </w:rPr>
        <w:fldChar w:fldCharType="separate"/>
      </w:r>
      <w:r>
        <w:rPr>
          <w:rFonts w:hint="eastAsia" w:ascii="宋体" w:hAnsi="宋体" w:eastAsia="宋体" w:cs="宋体"/>
          <w:sz w:val="24"/>
        </w:rPr>
        <w:t>89</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_Toc22759 </w:instrText>
      </w:r>
      <w:r>
        <w:rPr>
          <w:rFonts w:hint="eastAsia" w:ascii="宋体" w:hAnsi="宋体" w:eastAsia="宋体" w:cs="宋体"/>
          <w:sz w:val="24"/>
          <w:szCs w:val="24"/>
        </w:rPr>
        <w:fldChar w:fldCharType="separate"/>
      </w:r>
      <w:r>
        <w:rPr>
          <w:rFonts w:hint="eastAsia" w:ascii="宋体" w:hAnsi="宋体" w:eastAsia="宋体" w:cs="宋体"/>
          <w:sz w:val="24"/>
          <w:szCs w:val="24"/>
        </w:rPr>
        <w:t>投标分项报价表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_Toc22759 </w:instrText>
      </w:r>
      <w:r>
        <w:rPr>
          <w:rFonts w:hint="eastAsia" w:ascii="宋体" w:hAnsi="宋体" w:eastAsia="宋体" w:cs="宋体"/>
          <w:sz w:val="24"/>
        </w:rPr>
        <w:fldChar w:fldCharType="separate"/>
      </w:r>
      <w:r>
        <w:rPr>
          <w:rFonts w:hint="eastAsia" w:ascii="宋体" w:hAnsi="宋体" w:eastAsia="宋体" w:cs="宋体"/>
          <w:sz w:val="24"/>
        </w:rPr>
        <w:t>90</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_Toc29875 </w:instrText>
      </w:r>
      <w:r>
        <w:rPr>
          <w:rFonts w:hint="eastAsia" w:ascii="宋体" w:hAnsi="宋体" w:eastAsia="宋体" w:cs="宋体"/>
          <w:sz w:val="24"/>
          <w:szCs w:val="24"/>
        </w:rPr>
        <w:fldChar w:fldCharType="separate"/>
      </w:r>
      <w:r>
        <w:rPr>
          <w:rFonts w:hint="eastAsia" w:ascii="宋体" w:hAnsi="宋体" w:eastAsia="宋体" w:cs="宋体"/>
          <w:sz w:val="24"/>
          <w:szCs w:val="24"/>
        </w:rPr>
        <w:t>招标文件规定的价格扣除证明材料（若有）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_Toc29875 </w:instrText>
      </w:r>
      <w:r>
        <w:rPr>
          <w:rFonts w:hint="eastAsia" w:ascii="宋体" w:hAnsi="宋体" w:eastAsia="宋体" w:cs="宋体"/>
          <w:sz w:val="24"/>
        </w:rPr>
        <w:fldChar w:fldCharType="separate"/>
      </w:r>
      <w:r>
        <w:rPr>
          <w:rFonts w:hint="eastAsia" w:ascii="宋体" w:hAnsi="宋体" w:eastAsia="宋体" w:cs="宋体"/>
          <w:sz w:val="24"/>
        </w:rPr>
        <w:t>92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900"/>
        </w:tabs>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_Toc9812 </w:instrText>
      </w:r>
      <w:r>
        <w:rPr>
          <w:rFonts w:hint="eastAsia" w:ascii="宋体" w:hAnsi="宋体" w:eastAsia="宋体" w:cs="宋体"/>
          <w:sz w:val="24"/>
          <w:szCs w:val="24"/>
        </w:rPr>
        <w:fldChar w:fldCharType="separate"/>
      </w:r>
      <w:r>
        <w:rPr>
          <w:rFonts w:hint="eastAsia" w:ascii="宋体" w:hAnsi="宋体" w:eastAsia="宋体" w:cs="宋体"/>
          <w:bCs/>
          <w:sz w:val="24"/>
          <w:szCs w:val="24"/>
        </w:rPr>
        <w:t>小型、微型企业产品等统计表（价格扣除适用，若有）</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_Toc9812 </w:instrText>
      </w:r>
      <w:r>
        <w:rPr>
          <w:rFonts w:hint="eastAsia" w:ascii="宋体" w:hAnsi="宋体" w:eastAsia="宋体" w:cs="宋体"/>
          <w:sz w:val="24"/>
        </w:rPr>
        <w:fldChar w:fldCharType="separate"/>
      </w:r>
      <w:r>
        <w:rPr>
          <w:rFonts w:hint="eastAsia" w:ascii="宋体" w:hAnsi="宋体" w:eastAsia="宋体" w:cs="宋体"/>
          <w:sz w:val="24"/>
        </w:rPr>
        <w:t>94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13"/>
        <w:tabs>
          <w:tab w:val="right" w:leader="dot" w:pos="8899"/>
        </w:tabs>
        <w:ind w:left="400"/>
        <w:rPr>
          <w:rFonts w:hint="eastAsia" w:ascii="宋体" w:hAnsi="宋体" w:eastAsia="宋体" w:cs="宋体"/>
          <w:sz w:val="24"/>
          <w:szCs w:val="24"/>
        </w:rPr>
      </w:pPr>
      <w:r>
        <w:rPr>
          <w:rFonts w:hint="eastAsia" w:ascii="宋体" w:hAnsi="宋体" w:eastAsia="宋体" w:cs="宋体"/>
          <w:sz w:val="24"/>
          <w:szCs w:val="24"/>
        </w:rPr>
        <w:fldChar w:fldCharType="end"/>
      </w:r>
    </w:p>
    <w:p>
      <w:pPr>
        <w:pStyle w:val="13"/>
        <w:tabs>
          <w:tab w:val="right" w:leader="dot" w:pos="8899"/>
        </w:tabs>
        <w:ind w:left="400"/>
        <w:rPr>
          <w:rFonts w:hint="eastAsia" w:ascii="宋体" w:hAnsi="宋体" w:eastAsia="宋体" w:cs="宋体"/>
          <w:sz w:val="24"/>
          <w:szCs w:val="24"/>
        </w:rPr>
      </w:pPr>
    </w:p>
    <w:p>
      <w:pPr>
        <w:pStyle w:val="13"/>
        <w:tabs>
          <w:tab w:val="right" w:leader="dot" w:pos="8899"/>
        </w:tabs>
        <w:ind w:left="40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sectPr>
          <w:headerReference r:id="rId4" w:type="first"/>
          <w:footerReference r:id="rId7" w:type="first"/>
          <w:headerReference r:id="rId3" w:type="default"/>
          <w:footerReference r:id="rId5" w:type="default"/>
          <w:footerReference r:id="rId6" w:type="even"/>
          <w:pgSz w:w="11906" w:h="16838"/>
          <w:pgMar w:top="1440" w:right="1418" w:bottom="1440" w:left="1588" w:header="851" w:footer="992" w:gutter="0"/>
          <w:pgNumType w:start="0"/>
          <w:cols w:space="720" w:num="1"/>
          <w:titlePg/>
          <w:docGrid w:type="linesAndChars" w:linePitch="312" w:charSpace="0"/>
        </w:sectPr>
      </w:pPr>
      <w:r>
        <w:rPr>
          <w:rFonts w:hint="eastAsia" w:ascii="宋体" w:hAnsi="宋体" w:eastAsia="宋体" w:cs="宋体"/>
          <w:sz w:val="24"/>
          <w:szCs w:val="24"/>
        </w:rPr>
        <w:t xml:space="preserve"> </w:t>
      </w:r>
    </w:p>
    <w:p>
      <w:pPr>
        <w:pStyle w:val="13"/>
        <w:tabs>
          <w:tab w:val="right" w:leader="dot" w:pos="8899"/>
        </w:tabs>
        <w:ind w:left="0" w:leftChars="0"/>
        <w:rPr>
          <w:rFonts w:hint="eastAsia" w:ascii="宋体" w:hAnsi="宋体" w:eastAsia="宋体" w:cs="宋体"/>
          <w:b/>
          <w:sz w:val="24"/>
        </w:rPr>
      </w:pPr>
    </w:p>
    <w:p>
      <w:pPr>
        <w:numPr>
          <w:ilvl w:val="0"/>
          <w:numId w:val="2"/>
        </w:numPr>
        <w:jc w:val="center"/>
        <w:outlineLvl w:val="0"/>
        <w:rPr>
          <w:rFonts w:hint="eastAsia" w:ascii="宋体" w:hAnsi="宋体" w:eastAsia="宋体" w:cs="宋体"/>
          <w:b/>
          <w:sz w:val="44"/>
          <w:szCs w:val="44"/>
        </w:rPr>
      </w:pPr>
      <w:r>
        <w:rPr>
          <w:rFonts w:hint="eastAsia" w:ascii="宋体" w:hAnsi="宋体" w:eastAsia="宋体" w:cs="宋体"/>
          <w:b/>
          <w:sz w:val="44"/>
          <w:szCs w:val="44"/>
        </w:rPr>
        <w:t xml:space="preserve"> </w:t>
      </w:r>
      <w:bookmarkStart w:id="0" w:name="_Toc30405"/>
      <w:bookmarkStart w:id="1" w:name="_Toc31343"/>
      <w:bookmarkStart w:id="2" w:name="_Toc23809"/>
      <w:bookmarkStart w:id="3" w:name="_Toc4091"/>
      <w:bookmarkStart w:id="4" w:name="_Toc13896"/>
      <w:bookmarkStart w:id="5" w:name="_Toc2526"/>
      <w:bookmarkStart w:id="6" w:name="_Toc6113"/>
      <w:bookmarkStart w:id="7" w:name="_Toc29702"/>
      <w:bookmarkStart w:id="8" w:name="_Toc11145"/>
      <w:bookmarkStart w:id="9" w:name="_Toc1000"/>
      <w:bookmarkStart w:id="10" w:name="_Toc10606"/>
      <w:bookmarkStart w:id="11" w:name="_Toc29447"/>
      <w:bookmarkStart w:id="12" w:name="_Toc29332"/>
      <w:bookmarkStart w:id="13" w:name="_Toc14162"/>
      <w:bookmarkStart w:id="14" w:name="_Toc21153"/>
      <w:bookmarkStart w:id="15" w:name="_Toc21658"/>
      <w:bookmarkStart w:id="16" w:name="_Toc22863"/>
      <w:bookmarkStart w:id="17" w:name="_Toc16731"/>
      <w:bookmarkStart w:id="18" w:name="_Toc5253"/>
      <w:bookmarkStart w:id="19" w:name="_Toc24180"/>
      <w:bookmarkStart w:id="20" w:name="_Toc21785"/>
      <w:bookmarkStart w:id="21" w:name="_Toc46851129"/>
      <w:bookmarkStart w:id="22" w:name="_Toc25066"/>
      <w:bookmarkStart w:id="23" w:name="_Toc3332"/>
      <w:bookmarkStart w:id="24" w:name="_Toc14202"/>
      <w:r>
        <w:rPr>
          <w:rFonts w:hint="eastAsia" w:ascii="宋体" w:hAnsi="宋体" w:eastAsia="宋体" w:cs="宋体"/>
          <w:b/>
          <w:sz w:val="44"/>
          <w:szCs w:val="44"/>
        </w:rPr>
        <w:t>招标公告/投标邀请书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pacing w:line="440" w:lineRule="exact"/>
        <w:jc w:val="center"/>
        <w:outlineLvl w:val="1"/>
        <w:rPr>
          <w:rFonts w:hint="eastAsia" w:ascii="宋体" w:hAnsi="宋体" w:eastAsia="宋体" w:cs="宋体"/>
          <w:b/>
          <w:sz w:val="30"/>
        </w:rPr>
      </w:pPr>
      <w:bookmarkStart w:id="25" w:name="_Toc5047"/>
      <w:bookmarkStart w:id="26" w:name="_Toc3785"/>
      <w:bookmarkStart w:id="27" w:name="_Toc26119"/>
      <w:bookmarkStart w:id="28" w:name="_Toc26660"/>
      <w:bookmarkStart w:id="29" w:name="_Toc8372"/>
      <w:bookmarkStart w:id="30" w:name="_Toc21370"/>
      <w:bookmarkStart w:id="31" w:name="_Toc850"/>
      <w:bookmarkStart w:id="32" w:name="_Toc13639"/>
      <w:bookmarkStart w:id="33" w:name="_Toc17520"/>
      <w:bookmarkStart w:id="34" w:name="_Toc16650"/>
      <w:bookmarkStart w:id="35" w:name="_Toc26938"/>
      <w:bookmarkStart w:id="36" w:name="_Toc30783"/>
      <w:bookmarkStart w:id="37" w:name="_Toc14599"/>
      <w:bookmarkStart w:id="38" w:name="_Toc1831"/>
      <w:bookmarkStart w:id="39" w:name="_Toc46851130"/>
      <w:bookmarkStart w:id="40" w:name="_Toc32124"/>
      <w:bookmarkStart w:id="41" w:name="_Toc20459"/>
      <w:bookmarkStart w:id="42" w:name="_Toc31052"/>
      <w:bookmarkStart w:id="43" w:name="_Toc1273"/>
      <w:bookmarkStart w:id="44" w:name="_Toc15061"/>
      <w:bookmarkStart w:id="45" w:name="_Toc19729"/>
      <w:bookmarkStart w:id="46" w:name="_Toc23691"/>
      <w:bookmarkStart w:id="47" w:name="_Toc6582"/>
      <w:bookmarkStart w:id="48" w:name="_Toc11146"/>
      <w:bookmarkStart w:id="49" w:name="_Toc14533"/>
      <w:r>
        <w:rPr>
          <w:rFonts w:hint="eastAsia" w:ascii="宋体" w:hAnsi="宋体" w:eastAsia="宋体" w:cs="宋体"/>
          <w:b/>
          <w:sz w:val="30"/>
        </w:rPr>
        <w:t>招标公告（适用于公开招标）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jc w:val="left"/>
        <w:rPr>
          <w:rFonts w:hint="eastAsia" w:ascii="宋体" w:hAnsi="宋体" w:eastAsia="宋体" w:cs="宋体"/>
          <w:b/>
          <w:szCs w:val="32"/>
        </w:rPr>
      </w:pPr>
    </w:p>
    <w:p>
      <w:pPr>
        <w:spacing w:line="300" w:lineRule="auto"/>
        <w:ind w:left="240" w:leftChars="75" w:firstLine="480" w:firstLineChars="200"/>
        <w:rPr>
          <w:rFonts w:hint="eastAsia" w:ascii="宋体" w:hAnsi="宋体" w:eastAsia="宋体" w:cs="宋体"/>
          <w:sz w:val="24"/>
        </w:rPr>
      </w:pPr>
      <w:r>
        <w:rPr>
          <w:rFonts w:hint="eastAsia" w:ascii="宋体" w:hAnsi="宋体" w:eastAsia="宋体" w:cs="宋体"/>
          <w:sz w:val="24"/>
        </w:rPr>
        <w:t>本招标项目</w:t>
      </w:r>
      <w:r>
        <w:rPr>
          <w:rFonts w:hint="eastAsia" w:ascii="宋体" w:hAnsi="宋体" w:eastAsia="宋体" w:cs="宋体"/>
          <w:sz w:val="24"/>
          <w:u w:val="single"/>
        </w:rPr>
        <w:t xml:space="preserve">    （招标项目名称） </w:t>
      </w:r>
      <w:r>
        <w:rPr>
          <w:rFonts w:hint="eastAsia" w:ascii="宋体" w:hAnsi="宋体" w:eastAsia="宋体" w:cs="宋体"/>
          <w:sz w:val="24"/>
        </w:rPr>
        <w:t>已由</w:t>
      </w:r>
      <w:r>
        <w:rPr>
          <w:rFonts w:hint="eastAsia" w:ascii="宋体" w:hAnsi="宋体" w:eastAsia="宋体" w:cs="宋体"/>
          <w:sz w:val="24"/>
          <w:u w:val="single"/>
        </w:rPr>
        <w:t xml:space="preserve"> （项目审批、核准或备案机关名称）</w:t>
      </w:r>
      <w:r>
        <w:rPr>
          <w:rFonts w:hint="eastAsia" w:ascii="宋体" w:hAnsi="宋体" w:eastAsia="宋体" w:cs="宋体"/>
          <w:sz w:val="24"/>
        </w:rPr>
        <w:t xml:space="preserve">以 </w:t>
      </w:r>
      <w:r>
        <w:rPr>
          <w:rFonts w:hint="eastAsia" w:ascii="宋体" w:hAnsi="宋体" w:eastAsia="宋体" w:cs="宋体"/>
          <w:sz w:val="24"/>
          <w:u w:val="single"/>
        </w:rPr>
        <w:t xml:space="preserve"> （批文名称及编号） </w:t>
      </w:r>
      <w:r>
        <w:rPr>
          <w:rFonts w:hint="eastAsia" w:ascii="宋体" w:hAnsi="宋体" w:eastAsia="宋体" w:cs="宋体"/>
          <w:sz w:val="24"/>
        </w:rPr>
        <w:t>批准建设，项目业主为</w:t>
      </w:r>
      <w:r>
        <w:rPr>
          <w:rFonts w:hint="eastAsia" w:ascii="宋体" w:hAnsi="宋体" w:eastAsia="宋体" w:cs="宋体"/>
          <w:sz w:val="24"/>
          <w:u w:val="single"/>
        </w:rPr>
        <w:t xml:space="preserve">             </w:t>
      </w:r>
      <w:r>
        <w:rPr>
          <w:rFonts w:hint="eastAsia" w:ascii="宋体" w:hAnsi="宋体" w:eastAsia="宋体" w:cs="宋体"/>
          <w:sz w:val="24"/>
        </w:rPr>
        <w:t>，建设资金来自</w:t>
      </w:r>
      <w:r>
        <w:rPr>
          <w:rFonts w:hint="eastAsia" w:ascii="宋体" w:hAnsi="宋体" w:eastAsia="宋体" w:cs="宋体"/>
          <w:sz w:val="24"/>
          <w:u w:val="single"/>
        </w:rPr>
        <w:t xml:space="preserve"> （资金来源）</w:t>
      </w:r>
      <w:r>
        <w:rPr>
          <w:rFonts w:hint="eastAsia" w:ascii="宋体" w:hAnsi="宋体" w:eastAsia="宋体" w:cs="宋体"/>
          <w:sz w:val="24"/>
        </w:rPr>
        <w:t>，招标人为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，委托的招标代理单位为</w:t>
      </w:r>
      <w:r>
        <w:rPr>
          <w:rFonts w:hint="eastAsia" w:ascii="宋体" w:hAnsi="宋体" w:eastAsia="宋体" w:cs="宋体"/>
          <w:sz w:val="24"/>
          <w:u w:val="single"/>
        </w:rPr>
        <w:t xml:space="preserve">                </w:t>
      </w:r>
      <w:r>
        <w:rPr>
          <w:rFonts w:hint="eastAsia" w:ascii="宋体" w:hAnsi="宋体" w:eastAsia="宋体" w:cs="宋体"/>
          <w:sz w:val="24"/>
        </w:rPr>
        <w:t>。本项目已具备招标条件，现对该项目进行公开招标。</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1.招标编号：</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2.招标内容详细数量及主要技术规格等，详见“附件1-1”</w:t>
      </w:r>
      <w:r>
        <w:rPr>
          <w:rFonts w:hint="eastAsia" w:ascii="宋体" w:hAnsi="宋体" w:eastAsia="宋体" w:cs="宋体"/>
          <w:bCs/>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3.招标文件获取</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3.1招标文件发售时间：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color w:val="000000"/>
          <w:sz w:val="24"/>
        </w:rPr>
        <w:t>日</w:t>
      </w:r>
      <w:r>
        <w:rPr>
          <w:rFonts w:hint="eastAsia" w:ascii="宋体" w:hAnsi="宋体" w:eastAsia="宋体" w:cs="宋体"/>
          <w:sz w:val="24"/>
        </w:rPr>
        <w:t>每日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分至</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分，登录</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公共资源电子交易平台名称：以下简称</w:t>
      </w:r>
      <w:r>
        <w:rPr>
          <w:rFonts w:hint="eastAsia" w:ascii="宋体" w:hAnsi="宋体" w:eastAsia="宋体" w:cs="宋体"/>
          <w:sz w:val="24"/>
        </w:rPr>
        <w:t>电子交易平台）下载电子招标文件。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评标办法</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本招标项目采用的评标办法：</w:t>
      </w:r>
      <w:r>
        <w:rPr>
          <w:rFonts w:hint="eastAsia" w:ascii="宋体" w:hAnsi="宋体" w:eastAsia="宋体" w:cs="宋体"/>
          <w:bCs/>
          <w:sz w:val="24"/>
        </w:rPr>
        <w:t>□</w:t>
      </w:r>
      <w:r>
        <w:rPr>
          <w:rFonts w:hint="eastAsia" w:ascii="宋体" w:hAnsi="宋体" w:eastAsia="宋体" w:cs="宋体"/>
          <w:sz w:val="24"/>
        </w:rPr>
        <w:t xml:space="preserve">综合评估法    </w:t>
      </w:r>
      <w:r>
        <w:rPr>
          <w:rFonts w:hint="eastAsia" w:ascii="宋体" w:hAnsi="宋体" w:eastAsia="宋体" w:cs="宋体"/>
          <w:bCs/>
          <w:sz w:val="24"/>
        </w:rPr>
        <w:t>□经评审的最低投标价中标法</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5.投标人的资格要求：</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5.1凡具备本招标文件所述项目实施能力的</w:t>
      </w:r>
      <w:r>
        <w:rPr>
          <w:rFonts w:hint="eastAsia" w:ascii="宋体" w:hAnsi="宋体" w:eastAsia="宋体" w:cs="宋体"/>
          <w:sz w:val="24"/>
          <w:lang w:val="en-US" w:eastAsia="zh-CN"/>
        </w:rPr>
        <w:t>法人或其他组织均可能</w:t>
      </w:r>
      <w:r>
        <w:rPr>
          <w:rFonts w:hint="eastAsia" w:ascii="宋体" w:hAnsi="宋体" w:eastAsia="宋体" w:cs="宋体"/>
          <w:sz w:val="24"/>
        </w:rPr>
        <w:t>成为合格的投标人。</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5.2信用信息查询结果：通过“信用中国”网站（www.</w:t>
      </w:r>
      <w:r>
        <w:rPr>
          <w:rFonts w:hint="eastAsia" w:ascii="宋体" w:hAnsi="宋体" w:eastAsia="宋体" w:cs="宋体"/>
          <w:color w:val="000000"/>
          <w:sz w:val="24"/>
        </w:rPr>
        <w:t>creditchina</w:t>
      </w:r>
      <w:r>
        <w:rPr>
          <w:rFonts w:hint="eastAsia" w:ascii="宋体" w:hAnsi="宋体" w:eastAsia="宋体" w:cs="宋体"/>
          <w:sz w:val="24"/>
        </w:rPr>
        <w:t>.gov.cn)查询并打印投标人信用记录。（查询结果存在投标人应当被拒绝参加招标活动相关信息的，其资格性审查不合格）。</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5.3投标人须提供参加本次招标活动前三年内在经营活动中没有重大违法记录、也无行贿犯罪记录书面声明。</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sz w:val="24"/>
        </w:rPr>
        <w:t>5.4是否接受联合体形式的响应投标：</w:t>
      </w:r>
      <w:r>
        <w:rPr>
          <w:rFonts w:hint="eastAsia" w:ascii="宋体" w:hAnsi="宋体" w:eastAsia="宋体" w:cs="宋体"/>
          <w:bCs/>
          <w:sz w:val="24"/>
        </w:rPr>
        <w:t>□</w:t>
      </w:r>
      <w:r>
        <w:rPr>
          <w:rFonts w:hint="eastAsia" w:ascii="宋体" w:hAnsi="宋体" w:eastAsia="宋体" w:cs="宋体"/>
          <w:sz w:val="24"/>
        </w:rPr>
        <w:t xml:space="preserve">不接受    </w:t>
      </w:r>
      <w:r>
        <w:rPr>
          <w:rFonts w:hint="eastAsia" w:ascii="宋体" w:hAnsi="宋体" w:eastAsia="宋体" w:cs="宋体"/>
          <w:bCs/>
          <w:sz w:val="24"/>
        </w:rPr>
        <w:t>□接受。</w:t>
      </w:r>
    </w:p>
    <w:p>
      <w:pPr>
        <w:pStyle w:val="2"/>
        <w:spacing w:after="0" w:line="300" w:lineRule="auto"/>
        <w:ind w:left="0" w:leftChars="0" w:firstLine="0"/>
        <w:rPr>
          <w:rFonts w:hint="eastAsia" w:eastAsia="宋体"/>
        </w:rPr>
      </w:pPr>
      <w:r>
        <w:rPr>
          <w:rFonts w:hint="eastAsia" w:ascii="宋体" w:hAnsi="宋体" w:eastAsia="宋体" w:cs="宋体"/>
          <w:bCs w:val="0"/>
          <w:kern w:val="2"/>
          <w:sz w:val="24"/>
        </w:rPr>
        <w:t>5.5 类似项目业绩要求</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300" w:lineRule="auto"/>
        <w:ind w:left="240" w:hanging="240" w:hangingChars="100"/>
        <w:rPr>
          <w:rFonts w:hint="eastAsia" w:ascii="宋体" w:hAnsi="宋体" w:eastAsia="宋体" w:cs="宋体"/>
          <w:sz w:val="24"/>
          <w:u w:val="single"/>
        </w:rPr>
      </w:pPr>
      <w:r>
        <w:rPr>
          <w:rFonts w:hint="eastAsia" w:ascii="宋体" w:hAnsi="宋体" w:eastAsia="宋体" w:cs="宋体"/>
          <w:sz w:val="24"/>
        </w:rPr>
        <w:t>5.6其他资格条件：</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leftChars="75" w:firstLine="240" w:firstLineChars="100"/>
        <w:rPr>
          <w:rFonts w:hint="eastAsia" w:ascii="宋体" w:hAnsi="宋体" w:eastAsia="宋体" w:cs="宋体"/>
          <w:bCs/>
          <w:sz w:val="24"/>
        </w:rPr>
      </w:pPr>
      <w:r>
        <w:rPr>
          <w:rFonts w:hint="eastAsia" w:ascii="宋体" w:hAnsi="宋体" w:eastAsia="宋体" w:cs="宋体"/>
          <w:bCs/>
          <w:sz w:val="24"/>
        </w:rPr>
        <w:t>根据上述资格要求，投标人投标文件中应提交的“资格证明文件”相关规定和资料要求，详见第二章投标须知和第六章投标文件格式。</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投标保证金的提交</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6.1.投标保证金提交截止时间：</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6.2.投标保证金提交的金额：</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6.3.投标保证金提交的方式：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7.投标文件的递交</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7.1投标文件递交的截止时间（投标截止时间，下同）</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分，投标人应在截止时间前通过</w:t>
      </w:r>
      <w:r>
        <w:rPr>
          <w:rFonts w:hint="eastAsia" w:ascii="宋体" w:hAnsi="宋体" w:eastAsia="宋体" w:cs="宋体"/>
          <w:sz w:val="24"/>
          <w:u w:val="single"/>
        </w:rPr>
        <w:t xml:space="preserve">  　　　　　　　　   </w:t>
      </w:r>
      <w:r>
        <w:rPr>
          <w:rFonts w:hint="eastAsia" w:ascii="宋体" w:hAnsi="宋体" w:eastAsia="宋体" w:cs="宋体"/>
          <w:sz w:val="24"/>
        </w:rPr>
        <w:t>（电子交易平台）递交电子投标文件。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7.2逾期送达的投标文件，电子交易平台将予以拒收。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8.开标时间、地点</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8.1开标时间：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8.2开标地点：</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9.发布公告的媒介</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本次招标公告同时在福建省公共资源交易电子公共服务平台(</w:t>
      </w:r>
      <w:r>
        <w:rPr>
          <w:rFonts w:hint="eastAsia" w:ascii="宋体" w:hAnsi="宋体" w:eastAsia="宋体" w:cs="宋体"/>
          <w:color w:val="000000"/>
          <w:sz w:val="24"/>
        </w:rPr>
        <w:t>ggzyfw</w:t>
      </w:r>
      <w:r>
        <w:rPr>
          <w:rFonts w:hint="eastAsia" w:ascii="宋体" w:hAnsi="宋体" w:eastAsia="宋体" w:cs="宋体"/>
          <w:sz w:val="24"/>
        </w:rPr>
        <w:t>.fujian.gov.cn)、</w:t>
      </w:r>
      <w:r>
        <w:rPr>
          <w:rFonts w:hint="eastAsia" w:ascii="宋体" w:hAnsi="宋体" w:eastAsia="宋体" w:cs="宋体"/>
          <w:sz w:val="24"/>
          <w:u w:val="single"/>
        </w:rPr>
        <w:t xml:space="preserve">                                  </w:t>
      </w:r>
      <w:r>
        <w:rPr>
          <w:rFonts w:hint="eastAsia" w:ascii="宋体" w:hAnsi="宋体" w:eastAsia="宋体" w:cs="宋体"/>
          <w:sz w:val="24"/>
        </w:rPr>
        <w:t>上发布。</w:t>
      </w:r>
    </w:p>
    <w:p>
      <w:pPr>
        <w:tabs>
          <w:tab w:val="left" w:pos="4144"/>
        </w:tabs>
        <w:spacing w:line="300" w:lineRule="auto"/>
        <w:ind w:left="240" w:hanging="240" w:hangingChars="100"/>
        <w:rPr>
          <w:rFonts w:hint="eastAsia" w:ascii="宋体" w:hAnsi="宋体" w:eastAsia="宋体" w:cs="宋体"/>
          <w:sz w:val="24"/>
        </w:rPr>
      </w:pPr>
      <w:r>
        <w:rPr>
          <w:rFonts w:hint="eastAsia" w:ascii="宋体" w:hAnsi="宋体" w:eastAsia="宋体" w:cs="宋体"/>
          <w:sz w:val="24"/>
        </w:rPr>
        <w:t>10.招标人联系方式</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招标人：</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11.招标代理机构联系方式</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tabs>
          <w:tab w:val="left" w:pos="3615"/>
        </w:tabs>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12.</w:t>
      </w:r>
      <w:r>
        <w:rPr>
          <w:rFonts w:hint="eastAsia" w:ascii="宋体" w:hAnsi="宋体" w:eastAsia="宋体" w:cs="宋体"/>
          <w:bCs/>
          <w:sz w:val="24"/>
          <w:lang w:eastAsia="zh-CN"/>
        </w:rPr>
        <w:t>电子交易</w:t>
      </w:r>
      <w:r>
        <w:rPr>
          <w:rFonts w:hint="eastAsia" w:ascii="宋体" w:hAnsi="宋体" w:eastAsia="宋体" w:cs="宋体"/>
          <w:bCs/>
          <w:sz w:val="24"/>
        </w:rPr>
        <w:t>平台联系方式</w:t>
      </w:r>
    </w:p>
    <w:p>
      <w:pPr>
        <w:spacing w:line="300" w:lineRule="auto"/>
        <w:ind w:left="240" w:leftChars="75" w:firstLine="0" w:firstLineChars="0"/>
        <w:rPr>
          <w:rFonts w:hint="eastAsia" w:ascii="宋体" w:hAnsi="宋体" w:eastAsia="宋体" w:cs="宋体"/>
          <w:bCs/>
          <w:sz w:val="24"/>
          <w:u w:val="single"/>
        </w:rPr>
      </w:pPr>
      <w:r>
        <w:rPr>
          <w:rFonts w:hint="eastAsia" w:ascii="宋体" w:hAnsi="宋体" w:eastAsia="宋体" w:cs="宋体"/>
          <w:bCs/>
          <w:sz w:val="24"/>
          <w:lang w:eastAsia="zh-CN"/>
        </w:rPr>
        <w:t>电子</w:t>
      </w:r>
      <w:r>
        <w:rPr>
          <w:rFonts w:hint="eastAsia" w:ascii="宋体" w:hAnsi="宋体" w:eastAsia="宋体" w:cs="宋体"/>
          <w:bCs/>
          <w:sz w:val="24"/>
        </w:rPr>
        <w:t>交易平台名称：</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u w:val="single"/>
        </w:rPr>
      </w:pPr>
      <w:r>
        <w:rPr>
          <w:rFonts w:hint="eastAsia" w:ascii="宋体" w:hAnsi="宋体" w:eastAsia="宋体" w:cs="宋体"/>
          <w:bCs/>
          <w:sz w:val="24"/>
        </w:rPr>
        <w:t>网  址：</w:t>
      </w:r>
      <w:r>
        <w:rPr>
          <w:rFonts w:hint="eastAsia" w:ascii="宋体" w:hAnsi="宋体" w:eastAsia="宋体" w:cs="宋体"/>
          <w:bCs/>
          <w:sz w:val="24"/>
          <w:u w:val="single"/>
        </w:rPr>
        <w:t xml:space="preserve">   </w:t>
      </w:r>
      <w:r>
        <w:rPr>
          <w:rFonts w:hint="eastAsia" w:ascii="宋体" w:hAnsi="宋体" w:eastAsia="宋体" w:cs="宋体"/>
          <w:u w:val="single"/>
        </w:rPr>
        <w:t xml:space="preserve">                             </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联系电话：</w:t>
      </w:r>
      <w:r>
        <w:rPr>
          <w:rFonts w:hint="eastAsia" w:ascii="宋体" w:hAnsi="宋体" w:eastAsia="宋体" w:cs="宋体"/>
          <w:bCs/>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13.招标项目监督部门联系方式</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招标项目监督部门：</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bCs/>
          <w:sz w:val="24"/>
          <w:u w:val="single"/>
        </w:rPr>
      </w:pPr>
      <w:r>
        <w:rPr>
          <w:rFonts w:hint="eastAsia" w:ascii="宋体" w:hAnsi="宋体" w:eastAsia="宋体" w:cs="宋体"/>
          <w:bCs/>
          <w:sz w:val="24"/>
        </w:rPr>
        <w:t>联系电话：</w:t>
      </w:r>
      <w:r>
        <w:rPr>
          <w:rFonts w:hint="eastAsia" w:ascii="宋体" w:hAnsi="宋体" w:eastAsia="宋体" w:cs="宋体"/>
          <w:bCs/>
          <w:sz w:val="24"/>
          <w:u w:val="single"/>
        </w:rPr>
        <w:t xml:space="preserve">                                       </w:t>
      </w:r>
    </w:p>
    <w:p>
      <w:pPr>
        <w:spacing w:line="300" w:lineRule="auto"/>
        <w:ind w:left="240" w:hanging="240" w:hangingChars="100"/>
        <w:rPr>
          <w:rFonts w:hint="eastAsia" w:ascii="宋体" w:hAnsi="宋体" w:eastAsia="宋体" w:cs="宋体"/>
          <w:bCs/>
          <w:sz w:val="24"/>
          <w:u w:val="single"/>
        </w:rPr>
      </w:pPr>
    </w:p>
    <w:p>
      <w:pPr>
        <w:pStyle w:val="2"/>
        <w:ind w:left="640"/>
        <w:rPr>
          <w:rFonts w:hint="eastAsia" w:ascii="宋体" w:hAnsi="宋体" w:eastAsia="宋体" w:cs="宋体"/>
          <w:bCs/>
          <w:sz w:val="24"/>
          <w:u w:val="single"/>
        </w:rPr>
      </w:pPr>
    </w:p>
    <w:p>
      <w:pPr>
        <w:pStyle w:val="2"/>
        <w:ind w:left="640"/>
        <w:rPr>
          <w:rFonts w:hint="eastAsia" w:ascii="宋体" w:hAnsi="宋体" w:eastAsia="宋体" w:cs="宋体"/>
          <w:bCs/>
          <w:sz w:val="24"/>
          <w:u w:val="single"/>
        </w:rPr>
      </w:pPr>
    </w:p>
    <w:p>
      <w:pPr>
        <w:pStyle w:val="6"/>
        <w:widowControl/>
        <w:rPr>
          <w:rFonts w:hint="eastAsia" w:ascii="宋体" w:hAnsi="宋体" w:eastAsia="宋体" w:cs="宋体"/>
          <w:b/>
          <w:bCs/>
        </w:rPr>
      </w:pPr>
    </w:p>
    <w:p>
      <w:pPr>
        <w:pStyle w:val="6"/>
        <w:widowControl/>
        <w:spacing w:before="75" w:after="75"/>
        <w:rPr>
          <w:rFonts w:hint="eastAsia" w:ascii="宋体" w:hAnsi="宋体" w:eastAsia="宋体" w:cs="宋体"/>
          <w:b/>
          <w:bCs w:val="0"/>
          <w:sz w:val="28"/>
          <w:szCs w:val="28"/>
        </w:rPr>
      </w:pPr>
      <w:r>
        <w:rPr>
          <w:rFonts w:hint="eastAsia" w:ascii="宋体" w:hAnsi="宋体" w:eastAsia="宋体" w:cs="宋体"/>
          <w:b/>
          <w:bCs/>
        </w:rPr>
        <w:br w:type="page"/>
      </w:r>
      <w:r>
        <w:rPr>
          <w:rFonts w:hint="eastAsia" w:ascii="宋体" w:hAnsi="宋体" w:eastAsia="宋体" w:cs="宋体"/>
          <w:b/>
          <w:bCs w:val="0"/>
          <w:sz w:val="28"/>
          <w:szCs w:val="28"/>
        </w:rPr>
        <w:t>附件</w:t>
      </w:r>
      <w:r>
        <w:rPr>
          <w:rFonts w:hint="eastAsia" w:ascii="宋体" w:hAnsi="宋体" w:eastAsia="宋体" w:cs="宋体"/>
          <w:b/>
          <w:bCs w:val="0"/>
          <w:sz w:val="28"/>
          <w:szCs w:val="28"/>
          <w:lang w:val="en-US" w:eastAsia="zh-CN"/>
        </w:rPr>
        <w:t>1-1</w:t>
      </w:r>
      <w:r>
        <w:rPr>
          <w:rFonts w:hint="eastAsia" w:ascii="宋体" w:hAnsi="宋体" w:eastAsia="宋体" w:cs="宋体"/>
          <w:b/>
          <w:bCs w:val="0"/>
          <w:sz w:val="28"/>
          <w:szCs w:val="28"/>
        </w:rPr>
        <w:t>：招标项目一览表</w:t>
      </w:r>
    </w:p>
    <w:p>
      <w:pPr>
        <w:pStyle w:val="6"/>
        <w:widowControl/>
        <w:jc w:val="right"/>
      </w:pPr>
      <w:r>
        <w:rPr>
          <w:rFonts w:hint="eastAsia" w:ascii="宋体" w:hAnsi="宋体" w:eastAsia="宋体" w:cs="宋体"/>
        </w:rPr>
        <w:t>金额单位：人民币元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01"/>
        <w:gridCol w:w="1301"/>
        <w:gridCol w:w="1301"/>
        <w:gridCol w:w="1301"/>
        <w:gridCol w:w="130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pStyle w:val="2"/>
              <w:ind w:left="0" w:leftChars="0" w:firstLine="0"/>
              <w:rPr>
                <w:rFonts w:hint="eastAsia" w:ascii="宋体" w:hAnsi="宋体" w:eastAsia="宋体" w:cs="宋体"/>
                <w:bCs/>
                <w:sz w:val="24"/>
              </w:rPr>
            </w:pPr>
            <w:bookmarkStart w:id="50" w:name="_Toc14759"/>
            <w:bookmarkStart w:id="51" w:name="_Toc22442"/>
            <w:r>
              <w:rPr>
                <w:rFonts w:hint="eastAsia" w:ascii="宋体" w:hAnsi="宋体" w:eastAsia="宋体" w:cs="宋体"/>
                <w:bCs/>
                <w:sz w:val="24"/>
              </w:rPr>
              <w:t>招标项目名称</w:t>
            </w:r>
          </w:p>
        </w:tc>
        <w:tc>
          <w:tcPr>
            <w:tcW w:w="7814" w:type="dxa"/>
            <w:gridSpan w:val="6"/>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合同包</w:t>
            </w: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品目号</w:t>
            </w:r>
          </w:p>
        </w:tc>
        <w:tc>
          <w:tcPr>
            <w:tcW w:w="1301" w:type="dxa"/>
            <w:noWrap w:val="0"/>
            <w:vAlign w:val="top"/>
          </w:tcPr>
          <w:p>
            <w:pPr>
              <w:pStyle w:val="2"/>
              <w:ind w:left="0" w:leftChars="0" w:firstLine="0"/>
              <w:jc w:val="center"/>
              <w:rPr>
                <w:rFonts w:hint="eastAsia" w:ascii="宋体" w:hAnsi="宋体" w:eastAsia="宋体" w:cs="宋体"/>
                <w:bCs/>
                <w:sz w:val="24"/>
              </w:rPr>
            </w:pPr>
            <w:r>
              <w:rPr>
                <w:rFonts w:hint="eastAsia" w:ascii="宋体" w:hAnsi="宋体" w:eastAsia="宋体" w:cs="宋体"/>
                <w:bCs/>
                <w:sz w:val="24"/>
              </w:rPr>
              <w:t>招标标的</w:t>
            </w:r>
          </w:p>
        </w:tc>
        <w:tc>
          <w:tcPr>
            <w:tcW w:w="1301" w:type="dxa"/>
            <w:noWrap w:val="0"/>
            <w:vAlign w:val="top"/>
          </w:tcPr>
          <w:p>
            <w:pPr>
              <w:pStyle w:val="2"/>
              <w:ind w:left="0" w:leftChars="0" w:firstLine="0"/>
              <w:jc w:val="center"/>
              <w:rPr>
                <w:rFonts w:hint="eastAsia" w:ascii="宋体" w:hAnsi="宋体" w:eastAsia="宋体" w:cs="宋体"/>
                <w:bCs/>
                <w:sz w:val="24"/>
              </w:rPr>
            </w:pPr>
            <w:r>
              <w:rPr>
                <w:rFonts w:hint="eastAsia" w:ascii="宋体" w:hAnsi="宋体" w:eastAsia="宋体" w:cs="宋体"/>
                <w:bCs/>
                <w:sz w:val="24"/>
              </w:rPr>
              <w:t>数量</w:t>
            </w: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品目号预算（元）</w:t>
            </w:r>
          </w:p>
        </w:tc>
        <w:tc>
          <w:tcPr>
            <w:tcW w:w="1302"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合同包预算（元）</w:t>
            </w:r>
          </w:p>
        </w:tc>
        <w:tc>
          <w:tcPr>
            <w:tcW w:w="1308"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Merge w:val="restart"/>
            <w:noWrap w:val="0"/>
            <w:vAlign w:val="top"/>
          </w:tcPr>
          <w:p>
            <w:pPr>
              <w:pStyle w:val="2"/>
              <w:ind w:left="0" w:leftChars="0" w:firstLine="0"/>
              <w:rPr>
                <w:rFonts w:hint="eastAsia" w:ascii="宋体" w:hAnsi="宋体" w:eastAsia="宋体" w:cs="宋体"/>
                <w:bCs/>
                <w:sz w:val="24"/>
              </w:rPr>
            </w:pPr>
          </w:p>
          <w:p>
            <w:pPr>
              <w:pStyle w:val="2"/>
              <w:ind w:left="0" w:leftChars="0" w:firstLine="0"/>
              <w:rPr>
                <w:rFonts w:hint="eastAsia" w:ascii="宋体" w:hAnsi="宋体" w:eastAsia="宋体" w:cs="宋体"/>
                <w:bCs/>
                <w:sz w:val="24"/>
              </w:rPr>
            </w:pPr>
            <w:r>
              <w:rPr>
                <w:rFonts w:hint="eastAsia" w:ascii="宋体" w:hAnsi="宋体" w:eastAsia="宋体" w:cs="宋体"/>
                <w:bCs/>
                <w:sz w:val="24"/>
              </w:rPr>
              <w:t>...</w:t>
            </w: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2" w:type="dxa"/>
            <w:vMerge w:val="restart"/>
            <w:noWrap w:val="0"/>
            <w:vAlign w:val="top"/>
          </w:tcPr>
          <w:p>
            <w:pPr>
              <w:pStyle w:val="2"/>
              <w:ind w:left="0" w:leftChars="0" w:firstLine="0"/>
              <w:rPr>
                <w:rFonts w:hint="eastAsia" w:ascii="宋体" w:hAnsi="宋体" w:eastAsia="宋体" w:cs="宋体"/>
                <w:bCs/>
                <w:sz w:val="24"/>
              </w:rPr>
            </w:pPr>
          </w:p>
        </w:tc>
        <w:tc>
          <w:tcPr>
            <w:tcW w:w="1308" w:type="dxa"/>
            <w:vMerge w:val="restart"/>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Merge w:val="continue"/>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w:t>
            </w: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2" w:type="dxa"/>
            <w:vMerge w:val="continue"/>
            <w:noWrap w:val="0"/>
            <w:vAlign w:val="top"/>
          </w:tcPr>
          <w:p>
            <w:pPr>
              <w:pStyle w:val="2"/>
              <w:ind w:left="0" w:leftChars="0" w:firstLine="0"/>
              <w:rPr>
                <w:rFonts w:hint="eastAsia" w:ascii="宋体" w:hAnsi="宋体" w:eastAsia="宋体" w:cs="宋体"/>
                <w:bCs/>
                <w:sz w:val="24"/>
              </w:rPr>
            </w:pPr>
          </w:p>
        </w:tc>
        <w:tc>
          <w:tcPr>
            <w:tcW w:w="1308" w:type="dxa"/>
            <w:vMerge w:val="continue"/>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项目完成时间：</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项目实施地点：</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运行维护、技术支持和保修服务要求：</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报价要求：</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 xml:space="preserve">履约保证金：□无要求  □现金  □保函  □其他 </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备注：</w:t>
            </w:r>
            <w:r>
              <w:rPr>
                <w:rFonts w:hint="eastAsia" w:ascii="宋体" w:hAnsi="宋体" w:eastAsia="宋体" w:cs="宋体"/>
                <w:bCs/>
                <w:sz w:val="24"/>
                <w:u w:val="single"/>
              </w:rPr>
              <w:t xml:space="preserve">                    </w:t>
            </w:r>
            <w:r>
              <w:rPr>
                <w:rFonts w:hint="eastAsia" w:ascii="宋体" w:hAnsi="宋体" w:eastAsia="宋体" w:cs="宋体"/>
                <w:bCs/>
                <w:sz w:val="24"/>
              </w:rPr>
              <w:t>。</w:t>
            </w:r>
          </w:p>
        </w:tc>
      </w:tr>
    </w:tbl>
    <w:p>
      <w:pPr>
        <w:pStyle w:val="2"/>
        <w:ind w:left="0" w:leftChars="0" w:firstLine="0"/>
        <w:rPr>
          <w:rFonts w:hint="eastAsia" w:ascii="宋体" w:hAnsi="宋体" w:eastAsia="宋体" w:cs="宋体"/>
          <w:sz w:val="24"/>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spacing w:line="440" w:lineRule="exact"/>
        <w:jc w:val="center"/>
        <w:outlineLvl w:val="1"/>
        <w:rPr>
          <w:rFonts w:hint="eastAsia" w:ascii="宋体" w:hAnsi="宋体" w:eastAsia="宋体" w:cs="宋体"/>
          <w:b/>
          <w:sz w:val="30"/>
        </w:rPr>
      </w:pPr>
      <w:bookmarkStart w:id="52" w:name="_Toc31572235"/>
      <w:bookmarkStart w:id="53" w:name="_Toc46851131"/>
      <w:bookmarkStart w:id="54" w:name="_Toc3585"/>
      <w:bookmarkStart w:id="55" w:name="_Toc26984"/>
      <w:bookmarkStart w:id="56" w:name="_Toc15079"/>
      <w:bookmarkStart w:id="57" w:name="_Toc11844"/>
      <w:bookmarkStart w:id="58" w:name="_Toc2325"/>
      <w:bookmarkStart w:id="59" w:name="_Toc11116"/>
      <w:bookmarkStart w:id="60" w:name="_Toc879"/>
      <w:bookmarkStart w:id="61" w:name="_Toc12273"/>
      <w:bookmarkStart w:id="62" w:name="_Toc22709"/>
      <w:bookmarkStart w:id="63" w:name="_Toc22705"/>
      <w:bookmarkStart w:id="64" w:name="_Toc29681"/>
      <w:bookmarkStart w:id="65" w:name="_Toc13950"/>
      <w:r>
        <w:rPr>
          <w:rFonts w:hint="eastAsia" w:ascii="宋体" w:hAnsi="宋体" w:eastAsia="宋体" w:cs="宋体"/>
          <w:b/>
          <w:sz w:val="30"/>
        </w:rPr>
        <w:br w:type="page"/>
      </w:r>
      <w:bookmarkStart w:id="66" w:name="_Toc11217"/>
      <w:bookmarkStart w:id="67" w:name="_Toc5106"/>
      <w:bookmarkStart w:id="68" w:name="_Toc26040"/>
      <w:bookmarkStart w:id="69" w:name="_Toc18927"/>
      <w:bookmarkStart w:id="70" w:name="_Toc15351"/>
      <w:bookmarkStart w:id="71" w:name="_Toc11919"/>
      <w:bookmarkStart w:id="72" w:name="_Toc6651"/>
      <w:bookmarkStart w:id="73" w:name="_Toc4426"/>
      <w:bookmarkStart w:id="74" w:name="_Toc15448"/>
      <w:bookmarkStart w:id="75" w:name="_Toc15346"/>
      <w:bookmarkStart w:id="76" w:name="_Toc25313"/>
      <w:bookmarkStart w:id="77" w:name="_Toc23203"/>
      <w:r>
        <w:rPr>
          <w:rFonts w:hint="eastAsia" w:ascii="宋体" w:hAnsi="宋体" w:eastAsia="宋体" w:cs="宋体"/>
          <w:b/>
          <w:sz w:val="30"/>
        </w:rPr>
        <w:t>投标邀请</w:t>
      </w:r>
      <w:bookmarkEnd w:id="50"/>
      <w:bookmarkEnd w:id="51"/>
      <w:r>
        <w:rPr>
          <w:rFonts w:hint="eastAsia" w:ascii="宋体" w:hAnsi="宋体" w:eastAsia="宋体" w:cs="宋体"/>
          <w:b/>
          <w:sz w:val="30"/>
        </w:rPr>
        <w:t>书（适用于邀请招标）</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pacing w:line="500" w:lineRule="exact"/>
        <w:rPr>
          <w:rFonts w:hint="eastAsia" w:ascii="宋体" w:hAnsi="宋体" w:eastAsia="宋体" w:cs="宋体"/>
          <w:sz w:val="36"/>
          <w:szCs w:val="36"/>
        </w:rPr>
      </w:pP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u w:val="single"/>
        </w:rPr>
        <w:t xml:space="preserve">        （被邀请单位名称） </w:t>
      </w:r>
      <w:r>
        <w:rPr>
          <w:rFonts w:hint="eastAsia" w:ascii="宋体" w:hAnsi="宋体" w:eastAsia="宋体" w:cs="宋体"/>
          <w:sz w:val="24"/>
        </w:rPr>
        <w:t>：</w:t>
      </w:r>
    </w:p>
    <w:p>
      <w:pPr>
        <w:spacing w:line="300" w:lineRule="auto"/>
        <w:ind w:left="240" w:leftChars="75" w:firstLine="480" w:firstLineChars="200"/>
        <w:rPr>
          <w:rFonts w:hint="eastAsia" w:ascii="宋体" w:hAnsi="宋体" w:eastAsia="宋体" w:cs="宋体"/>
          <w:sz w:val="24"/>
        </w:rPr>
      </w:pPr>
      <w:bookmarkStart w:id="78" w:name="_Toc1784"/>
      <w:r>
        <w:rPr>
          <w:rFonts w:hint="eastAsia" w:ascii="宋体" w:hAnsi="宋体" w:eastAsia="宋体" w:cs="宋体"/>
          <w:sz w:val="24"/>
        </w:rPr>
        <w:t>本招标项目</w:t>
      </w:r>
      <w:r>
        <w:rPr>
          <w:rFonts w:hint="eastAsia" w:ascii="宋体" w:hAnsi="宋体" w:eastAsia="宋体" w:cs="宋体"/>
          <w:sz w:val="24"/>
          <w:u w:val="single"/>
        </w:rPr>
        <w:t xml:space="preserve">    （招标项目名称） </w:t>
      </w:r>
      <w:r>
        <w:rPr>
          <w:rFonts w:hint="eastAsia" w:ascii="宋体" w:hAnsi="宋体" w:eastAsia="宋体" w:cs="宋体"/>
          <w:sz w:val="24"/>
        </w:rPr>
        <w:t>已由</w:t>
      </w:r>
      <w:r>
        <w:rPr>
          <w:rFonts w:hint="eastAsia" w:ascii="宋体" w:hAnsi="宋体" w:eastAsia="宋体" w:cs="宋体"/>
          <w:sz w:val="24"/>
          <w:u w:val="single"/>
        </w:rPr>
        <w:t xml:space="preserve"> （项目审批、核准或备案机关名称）</w:t>
      </w:r>
      <w:r>
        <w:rPr>
          <w:rFonts w:hint="eastAsia" w:ascii="宋体" w:hAnsi="宋体" w:eastAsia="宋体" w:cs="宋体"/>
          <w:sz w:val="24"/>
        </w:rPr>
        <w:t xml:space="preserve">以 </w:t>
      </w:r>
      <w:r>
        <w:rPr>
          <w:rFonts w:hint="eastAsia" w:ascii="宋体" w:hAnsi="宋体" w:eastAsia="宋体" w:cs="宋体"/>
          <w:sz w:val="24"/>
          <w:u w:val="single"/>
        </w:rPr>
        <w:t xml:space="preserve"> （批文名称及编号） </w:t>
      </w:r>
      <w:r>
        <w:rPr>
          <w:rFonts w:hint="eastAsia" w:ascii="宋体" w:hAnsi="宋体" w:eastAsia="宋体" w:cs="宋体"/>
          <w:sz w:val="24"/>
        </w:rPr>
        <w:t>批准建设，项目业主为</w:t>
      </w:r>
      <w:r>
        <w:rPr>
          <w:rFonts w:hint="eastAsia" w:ascii="宋体" w:hAnsi="宋体" w:eastAsia="宋体" w:cs="宋体"/>
          <w:sz w:val="24"/>
          <w:u w:val="single"/>
        </w:rPr>
        <w:t xml:space="preserve">             </w:t>
      </w:r>
      <w:r>
        <w:rPr>
          <w:rFonts w:hint="eastAsia" w:ascii="宋体" w:hAnsi="宋体" w:eastAsia="宋体" w:cs="宋体"/>
          <w:sz w:val="24"/>
        </w:rPr>
        <w:t>，建设资金来自</w:t>
      </w:r>
      <w:r>
        <w:rPr>
          <w:rFonts w:hint="eastAsia" w:ascii="宋体" w:hAnsi="宋体" w:eastAsia="宋体" w:cs="宋体"/>
          <w:sz w:val="24"/>
          <w:u w:val="single"/>
        </w:rPr>
        <w:t xml:space="preserve"> （资金来源）</w:t>
      </w:r>
      <w:r>
        <w:rPr>
          <w:rFonts w:hint="eastAsia" w:ascii="宋体" w:hAnsi="宋体" w:eastAsia="宋体" w:cs="宋体"/>
          <w:sz w:val="24"/>
        </w:rPr>
        <w:t>，招标人为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，委托的招标代理单位为</w:t>
      </w:r>
      <w:r>
        <w:rPr>
          <w:rFonts w:hint="eastAsia" w:ascii="宋体" w:hAnsi="宋体" w:eastAsia="宋体" w:cs="宋体"/>
          <w:sz w:val="24"/>
          <w:u w:val="single"/>
        </w:rPr>
        <w:t xml:space="preserve">                </w:t>
      </w:r>
      <w:r>
        <w:rPr>
          <w:rFonts w:hint="eastAsia" w:ascii="宋体" w:hAnsi="宋体" w:eastAsia="宋体" w:cs="宋体"/>
          <w:sz w:val="24"/>
        </w:rPr>
        <w:t>。本项目已具备招标条件，现对该项目进行邀请招标。</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1.招标编号：</w:t>
      </w:r>
      <w:r>
        <w:rPr>
          <w:rFonts w:hint="eastAsia" w:ascii="宋体" w:hAnsi="宋体" w:eastAsia="宋体" w:cs="宋体"/>
          <w:sz w:val="24"/>
          <w:u w:val="single"/>
        </w:rPr>
        <w:t xml:space="preserve">                   </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2.招标内容详细数量及主要技术规格：详见“附件1-1”</w:t>
      </w:r>
      <w:r>
        <w:rPr>
          <w:rFonts w:hint="eastAsia" w:ascii="宋体" w:hAnsi="宋体" w:eastAsia="宋体" w:cs="宋体"/>
          <w:bCs/>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3.凡有意参加投标者，请于年月日时分前，登录（</w:t>
      </w:r>
      <w:r>
        <w:rPr>
          <w:rFonts w:hint="eastAsia" w:ascii="宋体" w:hAnsi="宋体" w:eastAsia="宋体" w:cs="宋体"/>
          <w:sz w:val="24"/>
          <w:lang w:eastAsia="zh-CN"/>
        </w:rPr>
        <w:t>公共资源电子交易平台</w:t>
      </w:r>
      <w:r>
        <w:rPr>
          <w:rFonts w:hint="eastAsia" w:ascii="宋体" w:hAnsi="宋体" w:eastAsia="宋体" w:cs="宋体"/>
          <w:sz w:val="24"/>
        </w:rPr>
        <w:t>，网址：，以下简称电子交易平台）下载电子招标文件。招标人不另行出售纸质招标文件。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3.1招标文件发售时间：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color w:val="000000"/>
          <w:sz w:val="24"/>
        </w:rPr>
        <w:t>日</w:t>
      </w:r>
      <w:r>
        <w:rPr>
          <w:rFonts w:hint="eastAsia" w:ascii="宋体" w:hAnsi="宋体" w:eastAsia="宋体" w:cs="宋体"/>
          <w:sz w:val="24"/>
        </w:rPr>
        <w:t>每日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分至</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分，登录</w:t>
      </w:r>
      <w:r>
        <w:rPr>
          <w:rFonts w:hint="eastAsia" w:ascii="宋体" w:hAnsi="宋体" w:eastAsia="宋体" w:cs="宋体"/>
          <w:sz w:val="24"/>
          <w:u w:val="single"/>
        </w:rPr>
        <w:t xml:space="preserve">   　　　　  </w:t>
      </w:r>
      <w:r>
        <w:rPr>
          <w:rFonts w:hint="eastAsia" w:ascii="宋体" w:hAnsi="宋体" w:eastAsia="宋体" w:cs="宋体"/>
          <w:sz w:val="24"/>
        </w:rPr>
        <w:t>（电子交易平台</w:t>
      </w:r>
      <w:r>
        <w:rPr>
          <w:rFonts w:hint="eastAsia" w:ascii="宋体" w:hAnsi="宋体" w:eastAsia="宋体" w:cs="宋体"/>
          <w:sz w:val="24"/>
          <w:lang w:eastAsia="zh-CN"/>
        </w:rPr>
        <w:t>名称</w:t>
      </w:r>
      <w:r>
        <w:rPr>
          <w:rFonts w:hint="eastAsia" w:ascii="宋体" w:hAnsi="宋体" w:eastAsia="宋体" w:cs="宋体"/>
          <w:sz w:val="24"/>
        </w:rPr>
        <w:t>）下载电子招标文件。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评标办法</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本招标项目采用的评标办法：</w:t>
      </w:r>
      <w:r>
        <w:rPr>
          <w:rFonts w:hint="eastAsia" w:ascii="宋体" w:hAnsi="宋体" w:eastAsia="宋体" w:cs="宋体"/>
          <w:bCs/>
          <w:sz w:val="24"/>
        </w:rPr>
        <w:t>□</w:t>
      </w:r>
      <w:r>
        <w:rPr>
          <w:rFonts w:hint="eastAsia" w:ascii="宋体" w:hAnsi="宋体" w:eastAsia="宋体" w:cs="宋体"/>
          <w:sz w:val="24"/>
        </w:rPr>
        <w:t xml:space="preserve">综合评估法    </w:t>
      </w:r>
      <w:r>
        <w:rPr>
          <w:rFonts w:hint="eastAsia" w:ascii="宋体" w:hAnsi="宋体" w:eastAsia="宋体" w:cs="宋体"/>
          <w:bCs/>
          <w:sz w:val="24"/>
        </w:rPr>
        <w:t>□经评审的最低投标价中标法</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5.投标人的资格要求：</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5.1凡具备本招标文件所述项目实施能力的</w:t>
      </w:r>
      <w:r>
        <w:rPr>
          <w:rFonts w:hint="eastAsia" w:ascii="宋体" w:hAnsi="宋体" w:eastAsia="宋体" w:cs="宋体"/>
          <w:sz w:val="24"/>
          <w:lang w:val="en-US" w:eastAsia="zh-CN"/>
        </w:rPr>
        <w:t>法人或其他组织</w:t>
      </w:r>
      <w:r>
        <w:rPr>
          <w:rFonts w:hint="eastAsia" w:ascii="宋体" w:hAnsi="宋体" w:eastAsia="宋体" w:cs="宋体"/>
          <w:sz w:val="24"/>
        </w:rPr>
        <w:t>均可能成为合格的投标人。</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5.2信用信息查询结果：通过“信用中国”网站（www.</w:t>
      </w:r>
      <w:r>
        <w:rPr>
          <w:rFonts w:hint="eastAsia" w:ascii="宋体" w:hAnsi="宋体" w:eastAsia="宋体" w:cs="宋体"/>
          <w:color w:val="000000"/>
          <w:sz w:val="24"/>
        </w:rPr>
        <w:t>creditchina</w:t>
      </w:r>
      <w:r>
        <w:rPr>
          <w:rFonts w:hint="eastAsia" w:ascii="宋体" w:hAnsi="宋体" w:eastAsia="宋体" w:cs="宋体"/>
          <w:sz w:val="24"/>
        </w:rPr>
        <w:t>.gov.cn)查询并打印投标人信用记录。（查询结果存在投标人应当被拒绝参加招标活动相关信息的，其资格性审查不合格）。</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5.3投标人须提供参加本次招标活动前三年内在经营活动中没有重大违法记录、也无行贿犯罪记录书面声明。</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5.4是否接受联合体形式的响应投标：</w:t>
      </w:r>
      <w:r>
        <w:rPr>
          <w:rFonts w:hint="eastAsia" w:ascii="宋体" w:hAnsi="宋体" w:eastAsia="宋体" w:cs="宋体"/>
          <w:bCs/>
          <w:sz w:val="24"/>
        </w:rPr>
        <w:t>□</w:t>
      </w:r>
      <w:r>
        <w:rPr>
          <w:rFonts w:hint="eastAsia" w:ascii="宋体" w:hAnsi="宋体" w:eastAsia="宋体" w:cs="宋体"/>
          <w:sz w:val="24"/>
        </w:rPr>
        <w:t xml:space="preserve">不接受   </w:t>
      </w:r>
      <w:r>
        <w:rPr>
          <w:rFonts w:hint="eastAsia" w:ascii="宋体" w:hAnsi="宋体" w:eastAsia="宋体" w:cs="宋体"/>
          <w:bCs/>
          <w:sz w:val="24"/>
        </w:rPr>
        <w:t>□接受</w:t>
      </w:r>
      <w:r>
        <w:rPr>
          <w:rFonts w:hint="eastAsia" w:ascii="宋体" w:hAnsi="宋体" w:eastAsia="宋体" w:cs="宋体"/>
          <w:sz w:val="24"/>
        </w:rPr>
        <w:t>。</w:t>
      </w:r>
    </w:p>
    <w:p>
      <w:pPr>
        <w:pStyle w:val="2"/>
        <w:spacing w:after="0" w:line="300" w:lineRule="auto"/>
        <w:ind w:left="0" w:leftChars="0" w:firstLine="0"/>
        <w:rPr>
          <w:rFonts w:hint="eastAsia"/>
        </w:rPr>
      </w:pPr>
      <w:r>
        <w:rPr>
          <w:rFonts w:hint="eastAsia" w:ascii="宋体" w:hAnsi="宋体" w:eastAsia="宋体" w:cs="宋体"/>
          <w:bCs/>
          <w:sz w:val="24"/>
        </w:rPr>
        <w:t>5.5类似项目业绩要求：</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5.6其他资格条件：</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5.7本项目投标人仅为被邀请单位。</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根据上述资格要求，投标人投标文件中应提交的“资格证明文件”相关规定和资料要求，详见第二章投标须知和第六章投标文件格式。</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投标保证金的提交</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6.1.投标保证金提交截止时间：</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6.2.投标保证金提交的金额：</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6.3.投标保证金提交的方式：</w:t>
      </w:r>
      <w:r>
        <w:rPr>
          <w:rFonts w:hint="eastAsia" w:ascii="宋体" w:hAnsi="宋体" w:eastAsia="宋体" w:cs="宋体"/>
          <w:bCs/>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7.投标文件的递交</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7.1投标文件递交的截止时间（投标截止时间，下同）</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分，投标人应在截止时间前通过</w:t>
      </w:r>
      <w:r>
        <w:rPr>
          <w:rFonts w:hint="eastAsia" w:ascii="宋体" w:hAnsi="宋体" w:eastAsia="宋体" w:cs="宋体"/>
          <w:sz w:val="24"/>
          <w:u w:val="single"/>
        </w:rPr>
        <w:t xml:space="preserve">     </w:t>
      </w:r>
      <w:r>
        <w:rPr>
          <w:rFonts w:hint="eastAsia" w:ascii="宋体" w:hAnsi="宋体" w:eastAsia="宋体" w:cs="宋体"/>
          <w:sz w:val="24"/>
        </w:rPr>
        <w:t>（电子交易平台）递交电子投标文件。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7.2逾期送达的投标文件，电子交易平台将予以拒收。</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8.开标时间、地点</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8.1开标时间：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 xml:space="preserve">  </w:t>
      </w:r>
      <w:r>
        <w:rPr>
          <w:rFonts w:hint="eastAsia" w:ascii="宋体" w:hAnsi="宋体" w:eastAsia="宋体" w:cs="宋体"/>
          <w:sz w:val="24"/>
        </w:rPr>
        <w:t>分。</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8.2开标地点：</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hanging="240" w:hangingChars="100"/>
        <w:rPr>
          <w:rFonts w:hint="eastAsia" w:ascii="宋体" w:hAnsi="宋体" w:eastAsia="宋体" w:cs="宋体"/>
          <w:sz w:val="24"/>
        </w:rPr>
      </w:pPr>
      <w:r>
        <w:rPr>
          <w:rFonts w:hint="eastAsia" w:ascii="宋体" w:hAnsi="宋体" w:eastAsia="宋体" w:cs="宋体"/>
          <w:sz w:val="24"/>
        </w:rPr>
        <w:t>9.发布公告的媒介</w:t>
      </w:r>
    </w:p>
    <w:p>
      <w:pPr>
        <w:keepNext w:val="0"/>
        <w:keepLines w:val="0"/>
        <w:pageBreakBefore w:val="0"/>
        <w:widowControl w:val="0"/>
        <w:kinsoku/>
        <w:wordWrap/>
        <w:overflowPunct/>
        <w:topLinePunct w:val="0"/>
        <w:autoSpaceDE/>
        <w:autoSpaceDN/>
        <w:bidi w:val="0"/>
        <w:adjustRightInd/>
        <w:snapToGrid/>
        <w:spacing w:line="300" w:lineRule="auto"/>
        <w:ind w:left="240" w:leftChars="75" w:right="0" w:rightChars="0" w:firstLine="0" w:firstLineChars="0"/>
        <w:jc w:val="both"/>
        <w:textAlignment w:val="auto"/>
        <w:outlineLvl w:val="9"/>
        <w:rPr>
          <w:rFonts w:hint="eastAsia" w:ascii="宋体" w:hAnsi="宋体" w:eastAsia="宋体" w:cs="宋体"/>
          <w:sz w:val="24"/>
        </w:rPr>
      </w:pPr>
      <w:r>
        <w:rPr>
          <w:rFonts w:hint="eastAsia" w:ascii="宋体" w:hAnsi="宋体" w:eastAsia="宋体" w:cs="宋体"/>
          <w:sz w:val="24"/>
        </w:rPr>
        <w:t>本次招标公告同时在福建省公共资源交易电子公共服务平台(</w:t>
      </w:r>
      <w:r>
        <w:rPr>
          <w:rFonts w:hint="eastAsia" w:ascii="宋体" w:hAnsi="宋体" w:eastAsia="宋体" w:cs="宋体"/>
          <w:color w:val="000000"/>
          <w:sz w:val="24"/>
        </w:rPr>
        <w:t>ggzyfw</w:t>
      </w:r>
      <w:r>
        <w:rPr>
          <w:rFonts w:hint="eastAsia" w:ascii="宋体" w:hAnsi="宋体" w:eastAsia="宋体" w:cs="宋体"/>
          <w:sz w:val="24"/>
        </w:rPr>
        <w:t>.fujian.gov.cn)、</w:t>
      </w:r>
      <w:r>
        <w:rPr>
          <w:rFonts w:hint="eastAsia" w:ascii="宋体" w:hAnsi="宋体" w:eastAsia="宋体" w:cs="宋体"/>
          <w:sz w:val="24"/>
          <w:u w:val="single"/>
        </w:rPr>
        <w:t xml:space="preserve">                                  </w:t>
      </w:r>
      <w:r>
        <w:rPr>
          <w:rFonts w:hint="eastAsia" w:ascii="宋体" w:hAnsi="宋体" w:eastAsia="宋体" w:cs="宋体"/>
          <w:sz w:val="24"/>
        </w:rPr>
        <w:t>上发布。</w:t>
      </w:r>
    </w:p>
    <w:p>
      <w:pPr>
        <w:keepNext w:val="0"/>
        <w:keepLines w:val="0"/>
        <w:pageBreakBefore w:val="0"/>
        <w:widowControl w:val="0"/>
        <w:kinsoku/>
        <w:wordWrap/>
        <w:overflowPunct/>
        <w:topLinePunct w:val="0"/>
        <w:autoSpaceDE/>
        <w:autoSpaceDN/>
        <w:bidi w:val="0"/>
        <w:adjustRightInd/>
        <w:snapToGrid/>
        <w:spacing w:line="300" w:lineRule="auto"/>
        <w:ind w:left="240" w:right="0" w:rightChars="0" w:hanging="240" w:hangingChars="1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10.确认</w:t>
      </w:r>
    </w:p>
    <w:p>
      <w:pPr>
        <w:pStyle w:val="2"/>
        <w:keepNext w:val="0"/>
        <w:keepLines w:val="0"/>
        <w:pageBreakBefore w:val="0"/>
        <w:widowControl w:val="0"/>
        <w:kinsoku/>
        <w:wordWrap/>
        <w:overflowPunct/>
        <w:topLinePunct w:val="0"/>
        <w:autoSpaceDE/>
        <w:autoSpaceDN/>
        <w:bidi w:val="0"/>
        <w:adjustRightInd/>
        <w:snapToGrid/>
        <w:spacing w:after="0" w:line="300" w:lineRule="auto"/>
        <w:ind w:left="240" w:leftChars="75"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你单位收到本投标邀请书后，请于</w:t>
      </w:r>
      <w:r>
        <w:rPr>
          <w:rFonts w:hint="eastAsia" w:ascii="宋体" w:hAnsi="宋体" w:eastAsia="宋体" w:cs="宋体"/>
          <w:sz w:val="24"/>
          <w:szCs w:val="24"/>
          <w:u w:val="single"/>
        </w:rPr>
        <w:t xml:space="preserve">     （具体时间）    </w:t>
      </w:r>
      <w:r>
        <w:rPr>
          <w:rFonts w:hint="eastAsia" w:ascii="宋体" w:hAnsi="宋体" w:eastAsia="宋体" w:cs="宋体"/>
          <w:color w:val="000000"/>
          <w:sz w:val="24"/>
          <w:szCs w:val="24"/>
        </w:rPr>
        <w:t>前</w:t>
      </w:r>
      <w:r>
        <w:rPr>
          <w:rFonts w:hint="eastAsia" w:ascii="宋体" w:hAnsi="宋体" w:eastAsia="宋体" w:cs="宋体"/>
          <w:sz w:val="24"/>
          <w:szCs w:val="24"/>
        </w:rPr>
        <w:t>使用本单位CA证书通过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电子交易平台</w:t>
      </w:r>
      <w:r>
        <w:rPr>
          <w:rFonts w:hint="eastAsia" w:ascii="宋体" w:hAnsi="宋体" w:eastAsia="宋体" w:cs="宋体"/>
          <w:sz w:val="24"/>
          <w:szCs w:val="24"/>
          <w:u w:val="single"/>
        </w:rPr>
        <w:t xml:space="preserve">名称）      </w:t>
      </w:r>
      <w:r>
        <w:rPr>
          <w:rFonts w:hint="eastAsia" w:ascii="宋体" w:hAnsi="宋体" w:eastAsia="宋体" w:cs="宋体"/>
          <w:sz w:val="24"/>
          <w:szCs w:val="24"/>
        </w:rPr>
        <w:t>予以确认（确认函格式见附件1-</w:t>
      </w:r>
      <w:r>
        <w:rPr>
          <w:rFonts w:hint="eastAsia" w:ascii="宋体" w:hAnsi="宋体" w:eastAsia="宋体" w:cs="宋体"/>
          <w:sz w:val="24"/>
          <w:szCs w:val="24"/>
          <w:lang w:val="en-US" w:eastAsia="zh-CN"/>
        </w:rPr>
        <w:t>2</w:t>
      </w:r>
      <w:r>
        <w:rPr>
          <w:rFonts w:hint="eastAsia" w:ascii="宋体" w:hAnsi="宋体" w:eastAsia="宋体" w:cs="宋体"/>
          <w:sz w:val="24"/>
          <w:szCs w:val="24"/>
        </w:rPr>
        <w:t>）。超过具体时间未予以确认的，视为不参与本项目投标</w:t>
      </w:r>
      <w:r>
        <w:rPr>
          <w:rFonts w:hint="eastAsia" w:ascii="宋体" w:hAnsi="宋体" w:eastAsia="宋体" w:cs="宋体"/>
          <w:sz w:val="24"/>
          <w:szCs w:val="24"/>
          <w:lang w:eastAsia="zh-CN"/>
        </w:rPr>
        <w:t>。</w:t>
      </w:r>
    </w:p>
    <w:p>
      <w:pPr>
        <w:keepNext w:val="0"/>
        <w:keepLines w:val="0"/>
        <w:pageBreakBefore w:val="0"/>
        <w:widowControl w:val="0"/>
        <w:tabs>
          <w:tab w:val="left" w:pos="4144"/>
        </w:tabs>
        <w:kinsoku/>
        <w:wordWrap/>
        <w:overflowPunct/>
        <w:topLinePunct w:val="0"/>
        <w:autoSpaceDE/>
        <w:autoSpaceDN/>
        <w:bidi w:val="0"/>
        <w:adjustRightInd/>
        <w:snapToGrid/>
        <w:spacing w:line="300" w:lineRule="auto"/>
        <w:ind w:left="240" w:right="0" w:rightChars="0" w:hanging="240" w:hangingChars="100"/>
        <w:jc w:val="both"/>
        <w:textAlignment w:val="auto"/>
        <w:outlineLvl w:val="9"/>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.招标人联系方式</w:t>
      </w:r>
    </w:p>
    <w:p>
      <w:pPr>
        <w:keepNext w:val="0"/>
        <w:keepLines w:val="0"/>
        <w:pageBreakBefore w:val="0"/>
        <w:widowControl w:val="0"/>
        <w:kinsoku/>
        <w:wordWrap/>
        <w:overflowPunct/>
        <w:topLinePunct w:val="0"/>
        <w:autoSpaceDE/>
        <w:autoSpaceDN/>
        <w:bidi w:val="0"/>
        <w:adjustRightInd/>
        <w:snapToGrid/>
        <w:spacing w:line="300" w:lineRule="auto"/>
        <w:ind w:left="240" w:leftChars="75" w:right="0" w:rightChars="0" w:firstLine="0" w:firstLineChars="0"/>
        <w:jc w:val="both"/>
        <w:textAlignment w:val="auto"/>
        <w:outlineLvl w:val="9"/>
        <w:rPr>
          <w:rFonts w:hint="eastAsia" w:ascii="宋体" w:hAnsi="宋体" w:eastAsia="宋体" w:cs="宋体"/>
          <w:sz w:val="24"/>
          <w:u w:val="single"/>
        </w:rPr>
      </w:pPr>
      <w:r>
        <w:rPr>
          <w:rFonts w:hint="eastAsia" w:ascii="宋体" w:hAnsi="宋体" w:eastAsia="宋体" w:cs="宋体"/>
          <w:sz w:val="24"/>
        </w:rPr>
        <w:t>招标人：</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.招标代理机构联系方式</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tabs>
          <w:tab w:val="left" w:pos="3615"/>
        </w:tabs>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w:t>
      </w:r>
      <w:r>
        <w:rPr>
          <w:rFonts w:hint="eastAsia" w:ascii="宋体" w:hAnsi="宋体" w:eastAsia="宋体" w:cs="宋体"/>
          <w:bCs/>
          <w:sz w:val="24"/>
          <w:lang w:eastAsia="zh-CN"/>
        </w:rPr>
        <w:t>电子</w:t>
      </w:r>
      <w:r>
        <w:rPr>
          <w:rFonts w:hint="eastAsia" w:ascii="宋体" w:hAnsi="宋体" w:eastAsia="宋体" w:cs="宋体"/>
          <w:bCs/>
          <w:sz w:val="24"/>
        </w:rPr>
        <w:t>交易平台联系方式</w:t>
      </w:r>
    </w:p>
    <w:p>
      <w:pPr>
        <w:spacing w:line="300" w:lineRule="auto"/>
        <w:ind w:left="240" w:leftChars="75" w:firstLine="0" w:firstLineChars="0"/>
        <w:rPr>
          <w:rFonts w:hint="eastAsia" w:ascii="宋体" w:hAnsi="宋体" w:eastAsia="宋体" w:cs="宋体"/>
          <w:bCs/>
          <w:sz w:val="24"/>
          <w:u w:val="single"/>
        </w:rPr>
      </w:pPr>
      <w:r>
        <w:rPr>
          <w:rFonts w:hint="eastAsia" w:ascii="宋体" w:hAnsi="宋体" w:eastAsia="宋体" w:cs="宋体"/>
          <w:bCs/>
          <w:sz w:val="24"/>
          <w:lang w:eastAsia="zh-CN"/>
        </w:rPr>
        <w:t>电子</w:t>
      </w:r>
      <w:r>
        <w:rPr>
          <w:rFonts w:hint="eastAsia" w:ascii="宋体" w:hAnsi="宋体" w:eastAsia="宋体" w:cs="宋体"/>
          <w:bCs/>
          <w:sz w:val="24"/>
        </w:rPr>
        <w:t>交易平台名称：</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sz w:val="24"/>
          <w:u w:val="single"/>
        </w:rPr>
      </w:pPr>
      <w:r>
        <w:rPr>
          <w:rFonts w:hint="eastAsia" w:ascii="宋体" w:hAnsi="宋体" w:eastAsia="宋体" w:cs="宋体"/>
          <w:bCs/>
          <w:sz w:val="24"/>
        </w:rPr>
        <w:t>网  址：</w:t>
      </w:r>
      <w:r>
        <w:rPr>
          <w:rFonts w:hint="eastAsia" w:ascii="宋体" w:hAnsi="宋体" w:eastAsia="宋体" w:cs="宋体"/>
          <w:bCs/>
          <w:sz w:val="24"/>
          <w:u w:val="single"/>
        </w:rPr>
        <w:t xml:space="preserve">   </w:t>
      </w:r>
      <w:r>
        <w:rPr>
          <w:rFonts w:hint="eastAsia" w:ascii="宋体" w:hAnsi="宋体" w:eastAsia="宋体" w:cs="宋体"/>
          <w:sz w:val="24"/>
          <w:u w:val="single"/>
        </w:rPr>
        <w:t xml:space="preserve">        　  　　　      </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联系电话：</w:t>
      </w:r>
      <w:r>
        <w:rPr>
          <w:rFonts w:hint="eastAsia" w:ascii="宋体" w:hAnsi="宋体" w:eastAsia="宋体" w:cs="宋体"/>
          <w:bCs/>
          <w:sz w:val="24"/>
          <w:u w:val="single"/>
        </w:rPr>
        <w:t xml:space="preserve">                         　　　　 </w:t>
      </w:r>
    </w:p>
    <w:p>
      <w:pPr>
        <w:spacing w:line="300" w:lineRule="auto"/>
        <w:ind w:left="240" w:hanging="240" w:hangingChars="1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4</w:t>
      </w:r>
      <w:r>
        <w:rPr>
          <w:rFonts w:hint="eastAsia" w:ascii="宋体" w:hAnsi="宋体" w:eastAsia="宋体" w:cs="宋体"/>
          <w:bCs/>
          <w:sz w:val="24"/>
        </w:rPr>
        <w:t>.招标项目监督部门联系方式</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招标项目监督部门：</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bCs/>
          <w:sz w:val="24"/>
          <w:u w:val="single"/>
        </w:rPr>
        <w:t xml:space="preserve">                                      </w:t>
      </w:r>
    </w:p>
    <w:p>
      <w:pPr>
        <w:spacing w:line="300" w:lineRule="auto"/>
        <w:ind w:left="240" w:leftChars="75" w:firstLine="0" w:firstLineChars="0"/>
        <w:rPr>
          <w:rFonts w:hint="eastAsia" w:ascii="宋体" w:hAnsi="宋体" w:eastAsia="宋体" w:cs="宋体"/>
          <w:bCs/>
          <w:sz w:val="24"/>
        </w:rPr>
      </w:pPr>
      <w:r>
        <w:rPr>
          <w:rFonts w:hint="eastAsia" w:ascii="宋体" w:hAnsi="宋体" w:eastAsia="宋体" w:cs="宋体"/>
          <w:bCs/>
          <w:sz w:val="24"/>
        </w:rPr>
        <w:t>联系电话：</w:t>
      </w:r>
      <w:r>
        <w:rPr>
          <w:rFonts w:hint="eastAsia" w:ascii="宋体" w:hAnsi="宋体" w:eastAsia="宋体" w:cs="宋体"/>
          <w:bCs/>
          <w:sz w:val="24"/>
          <w:u w:val="single"/>
        </w:rPr>
        <w:t xml:space="preserve">                                  </w:t>
      </w:r>
    </w:p>
    <w:p>
      <w:pPr>
        <w:pStyle w:val="2"/>
        <w:ind w:left="0" w:leftChars="0" w:firstLine="0" w:firstLineChars="0"/>
        <w:rPr>
          <w:rFonts w:hint="eastAsia" w:ascii="宋体" w:hAnsi="宋体" w:eastAsia="宋体" w:cs="宋体"/>
        </w:rPr>
      </w:pPr>
    </w:p>
    <w:p>
      <w:pPr>
        <w:spacing w:before="75" w:after="75"/>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1-1</w:t>
      </w:r>
      <w:r>
        <w:rPr>
          <w:rFonts w:hint="eastAsia" w:ascii="宋体" w:hAnsi="宋体" w:eastAsia="宋体" w:cs="宋体"/>
          <w:b/>
          <w:sz w:val="28"/>
          <w:szCs w:val="28"/>
        </w:rPr>
        <w:t>：招标项目一览表</w:t>
      </w:r>
    </w:p>
    <w:p>
      <w:pPr>
        <w:pStyle w:val="6"/>
        <w:widowControl/>
        <w:jc w:val="right"/>
      </w:pPr>
      <w:r>
        <w:rPr>
          <w:rFonts w:hint="eastAsia" w:ascii="宋体" w:hAnsi="宋体" w:eastAsia="宋体" w:cs="宋体"/>
        </w:rPr>
        <w:t>金额单位：人民币元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01"/>
        <w:gridCol w:w="1301"/>
        <w:gridCol w:w="1301"/>
        <w:gridCol w:w="1301"/>
        <w:gridCol w:w="130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招标项目名称</w:t>
            </w:r>
          </w:p>
        </w:tc>
        <w:tc>
          <w:tcPr>
            <w:tcW w:w="7814" w:type="dxa"/>
            <w:gridSpan w:val="6"/>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合同包</w:t>
            </w: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品目号</w:t>
            </w:r>
          </w:p>
        </w:tc>
        <w:tc>
          <w:tcPr>
            <w:tcW w:w="1301" w:type="dxa"/>
            <w:noWrap w:val="0"/>
            <w:vAlign w:val="top"/>
          </w:tcPr>
          <w:p>
            <w:pPr>
              <w:pStyle w:val="2"/>
              <w:ind w:left="0" w:leftChars="0" w:firstLine="0"/>
              <w:jc w:val="center"/>
              <w:rPr>
                <w:rFonts w:hint="eastAsia" w:ascii="宋体" w:hAnsi="宋体" w:eastAsia="宋体" w:cs="宋体"/>
                <w:bCs/>
                <w:sz w:val="24"/>
              </w:rPr>
            </w:pPr>
            <w:r>
              <w:rPr>
                <w:rFonts w:hint="eastAsia" w:ascii="宋体" w:hAnsi="宋体" w:eastAsia="宋体" w:cs="宋体"/>
                <w:bCs/>
                <w:sz w:val="24"/>
              </w:rPr>
              <w:t>招标标的</w:t>
            </w:r>
          </w:p>
        </w:tc>
        <w:tc>
          <w:tcPr>
            <w:tcW w:w="1301" w:type="dxa"/>
            <w:noWrap w:val="0"/>
            <w:vAlign w:val="top"/>
          </w:tcPr>
          <w:p>
            <w:pPr>
              <w:pStyle w:val="2"/>
              <w:ind w:left="0" w:leftChars="0" w:firstLine="0"/>
              <w:jc w:val="center"/>
              <w:rPr>
                <w:rFonts w:hint="eastAsia" w:ascii="宋体" w:hAnsi="宋体" w:eastAsia="宋体" w:cs="宋体"/>
                <w:bCs/>
                <w:sz w:val="24"/>
              </w:rPr>
            </w:pPr>
            <w:r>
              <w:rPr>
                <w:rFonts w:hint="eastAsia" w:ascii="宋体" w:hAnsi="宋体" w:eastAsia="宋体" w:cs="宋体"/>
                <w:bCs/>
                <w:sz w:val="24"/>
              </w:rPr>
              <w:t>数量</w:t>
            </w: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品目号预算（元）</w:t>
            </w:r>
          </w:p>
        </w:tc>
        <w:tc>
          <w:tcPr>
            <w:tcW w:w="1302"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合同包预算（元）</w:t>
            </w:r>
          </w:p>
        </w:tc>
        <w:tc>
          <w:tcPr>
            <w:tcW w:w="1308"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Merge w:val="restart"/>
            <w:noWrap w:val="0"/>
            <w:vAlign w:val="top"/>
          </w:tcPr>
          <w:p>
            <w:pPr>
              <w:pStyle w:val="2"/>
              <w:ind w:left="0" w:leftChars="0" w:firstLine="0"/>
              <w:rPr>
                <w:rFonts w:hint="eastAsia" w:ascii="宋体" w:hAnsi="宋体" w:eastAsia="宋体" w:cs="宋体"/>
                <w:bCs/>
                <w:sz w:val="24"/>
              </w:rPr>
            </w:pPr>
          </w:p>
          <w:p>
            <w:pPr>
              <w:pStyle w:val="2"/>
              <w:ind w:left="0" w:leftChars="0" w:firstLine="0"/>
              <w:rPr>
                <w:rFonts w:hint="eastAsia" w:ascii="宋体" w:hAnsi="宋体" w:eastAsia="宋体" w:cs="宋体"/>
                <w:bCs/>
                <w:sz w:val="24"/>
              </w:rPr>
            </w:pPr>
            <w:r>
              <w:rPr>
                <w:rFonts w:hint="eastAsia" w:ascii="宋体" w:hAnsi="宋体" w:eastAsia="宋体" w:cs="宋体"/>
                <w:bCs/>
                <w:sz w:val="24"/>
              </w:rPr>
              <w:t>...</w:t>
            </w: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2" w:type="dxa"/>
            <w:vMerge w:val="restart"/>
            <w:noWrap w:val="0"/>
            <w:vAlign w:val="top"/>
          </w:tcPr>
          <w:p>
            <w:pPr>
              <w:pStyle w:val="2"/>
              <w:ind w:left="0" w:leftChars="0" w:firstLine="0"/>
              <w:rPr>
                <w:rFonts w:hint="eastAsia" w:ascii="宋体" w:hAnsi="宋体" w:eastAsia="宋体" w:cs="宋体"/>
                <w:bCs/>
                <w:sz w:val="24"/>
              </w:rPr>
            </w:pPr>
          </w:p>
        </w:tc>
        <w:tc>
          <w:tcPr>
            <w:tcW w:w="1308" w:type="dxa"/>
            <w:vMerge w:val="restart"/>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Merge w:val="continue"/>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w:t>
            </w: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1" w:type="dxa"/>
            <w:noWrap w:val="0"/>
            <w:vAlign w:val="top"/>
          </w:tcPr>
          <w:p>
            <w:pPr>
              <w:pStyle w:val="2"/>
              <w:ind w:left="0" w:leftChars="0" w:firstLine="0"/>
              <w:rPr>
                <w:rFonts w:hint="eastAsia" w:ascii="宋体" w:hAnsi="宋体" w:eastAsia="宋体" w:cs="宋体"/>
                <w:bCs/>
                <w:sz w:val="24"/>
              </w:rPr>
            </w:pPr>
          </w:p>
        </w:tc>
        <w:tc>
          <w:tcPr>
            <w:tcW w:w="1302" w:type="dxa"/>
            <w:vMerge w:val="continue"/>
            <w:noWrap w:val="0"/>
            <w:vAlign w:val="top"/>
          </w:tcPr>
          <w:p>
            <w:pPr>
              <w:pStyle w:val="2"/>
              <w:ind w:left="0" w:leftChars="0" w:firstLine="0"/>
              <w:rPr>
                <w:rFonts w:hint="eastAsia" w:ascii="宋体" w:hAnsi="宋体" w:eastAsia="宋体" w:cs="宋体"/>
                <w:bCs/>
                <w:sz w:val="24"/>
              </w:rPr>
            </w:pPr>
          </w:p>
        </w:tc>
        <w:tc>
          <w:tcPr>
            <w:tcW w:w="1308" w:type="dxa"/>
            <w:vMerge w:val="continue"/>
            <w:noWrap w:val="0"/>
            <w:vAlign w:val="top"/>
          </w:tcPr>
          <w:p>
            <w:pPr>
              <w:pStyle w:val="2"/>
              <w:ind w:left="0" w:leftChars="0" w:firstLine="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项目完成时间：</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项目实施地点：</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pStyle w:val="2"/>
              <w:ind w:left="0" w:leftChars="0" w:firstLine="0"/>
              <w:rPr>
                <w:rFonts w:hint="eastAsia" w:ascii="宋体" w:hAnsi="宋体" w:eastAsia="宋体" w:cs="宋体"/>
                <w:bCs/>
                <w:sz w:val="24"/>
              </w:rPr>
            </w:pPr>
            <w:r>
              <w:rPr>
                <w:rFonts w:hint="eastAsia" w:ascii="宋体" w:hAnsi="宋体" w:eastAsia="宋体" w:cs="宋体"/>
                <w:bCs/>
                <w:sz w:val="24"/>
              </w:rPr>
              <w:t>运行维护、技术支持和保修服务要求：</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报价要求：</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 xml:space="preserve">履约保证金：□无要求  □现金  □保函  □其他 </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7"/>
            <w:noWrap w:val="0"/>
            <w:vAlign w:val="top"/>
          </w:tcPr>
          <w:p>
            <w:pPr>
              <w:spacing w:line="360" w:lineRule="exact"/>
              <w:rPr>
                <w:rFonts w:hint="eastAsia" w:ascii="宋体" w:hAnsi="宋体" w:eastAsia="宋体" w:cs="宋体"/>
                <w:bCs/>
                <w:sz w:val="24"/>
              </w:rPr>
            </w:pPr>
            <w:r>
              <w:rPr>
                <w:rFonts w:hint="eastAsia" w:ascii="宋体" w:hAnsi="宋体" w:eastAsia="宋体" w:cs="宋体"/>
                <w:bCs/>
                <w:sz w:val="24"/>
              </w:rPr>
              <w:t>备注：</w:t>
            </w:r>
            <w:r>
              <w:rPr>
                <w:rFonts w:hint="eastAsia" w:ascii="宋体" w:hAnsi="宋体" w:eastAsia="宋体" w:cs="宋体"/>
                <w:bCs/>
                <w:sz w:val="24"/>
                <w:u w:val="single"/>
              </w:rPr>
              <w:t xml:space="preserve">                    </w:t>
            </w:r>
            <w:r>
              <w:rPr>
                <w:rFonts w:hint="eastAsia" w:ascii="宋体" w:hAnsi="宋体" w:eastAsia="宋体" w:cs="宋体"/>
                <w:bCs/>
                <w:sz w:val="24"/>
              </w:rPr>
              <w:t>。</w:t>
            </w:r>
          </w:p>
        </w:tc>
      </w:tr>
    </w:tbl>
    <w:p>
      <w:pPr>
        <w:spacing w:line="480" w:lineRule="exact"/>
        <w:ind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pStyle w:val="2"/>
        <w:spacing w:line="480" w:lineRule="exact"/>
        <w:ind w:left="640" w:firstLine="640" w:firstLineChars="20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1-2</w:t>
      </w:r>
      <w:r>
        <w:rPr>
          <w:rFonts w:hint="eastAsia" w:ascii="宋体" w:hAnsi="宋体" w:eastAsia="宋体" w:cs="宋体"/>
          <w:b/>
          <w:sz w:val="28"/>
          <w:szCs w:val="28"/>
        </w:rPr>
        <w:t>：</w:t>
      </w:r>
      <w:bookmarkStart w:id="79" w:name="_Toc505504921"/>
      <w:bookmarkStart w:id="80" w:name="_Toc505608602"/>
      <w:r>
        <w:rPr>
          <w:rFonts w:hint="eastAsia" w:ascii="宋体" w:hAnsi="宋体" w:eastAsia="宋体" w:cs="宋体"/>
          <w:b/>
          <w:sz w:val="28"/>
          <w:szCs w:val="28"/>
        </w:rPr>
        <w:t>确认函（适用于邀请招标）</w:t>
      </w:r>
      <w:bookmarkEnd w:id="79"/>
      <w:bookmarkEnd w:id="80"/>
    </w:p>
    <w:p>
      <w:pPr>
        <w:spacing w:before="193" w:line="300" w:lineRule="auto"/>
        <w:ind w:right="457"/>
        <w:jc w:val="center"/>
        <w:rPr>
          <w:rFonts w:hint="eastAsia" w:ascii="宋体" w:hAnsi="宋体" w:eastAsia="宋体" w:cs="宋体"/>
          <w:sz w:val="36"/>
          <w:szCs w:val="36"/>
        </w:rPr>
      </w:pPr>
      <w:r>
        <w:rPr>
          <w:rFonts w:hint="eastAsia" w:ascii="宋体" w:hAnsi="宋体" w:eastAsia="宋体" w:cs="宋体"/>
          <w:sz w:val="36"/>
          <w:szCs w:val="36"/>
        </w:rPr>
        <w:t>确认函</w:t>
      </w:r>
    </w:p>
    <w:p>
      <w:pPr>
        <w:pStyle w:val="7"/>
        <w:spacing w:line="300" w:lineRule="auto"/>
        <w:rPr>
          <w:rFonts w:hint="eastAsia" w:ascii="宋体" w:hAnsi="宋体" w:eastAsia="宋体" w:cs="宋体"/>
          <w:bCs/>
          <w:sz w:val="24"/>
          <w:u w:val="single"/>
          <w:shd w:val="clear" w:color="auto" w:fill="auto"/>
        </w:rPr>
      </w:pPr>
    </w:p>
    <w:p>
      <w:pPr>
        <w:pStyle w:val="7"/>
        <w:tabs>
          <w:tab w:val="left" w:pos="1776"/>
        </w:tabs>
        <w:spacing w:line="480" w:lineRule="auto"/>
        <w:ind w:firstLine="720" w:firstLineChars="300"/>
        <w:jc w:val="left"/>
        <w:rPr>
          <w:rFonts w:hint="eastAsia" w:ascii="宋体" w:hAnsi="宋体" w:eastAsia="宋体" w:cs="宋体"/>
          <w:bCs/>
          <w:sz w:val="24"/>
          <w:shd w:val="clear" w:color="auto" w:fill="auto"/>
        </w:rPr>
      </w:pPr>
      <w:r>
        <w:rPr>
          <w:rFonts w:hint="eastAsia" w:ascii="宋体" w:hAnsi="宋体" w:eastAsia="宋体" w:cs="宋体"/>
          <w:bCs/>
          <w:sz w:val="24"/>
          <w:u w:val="single"/>
          <w:shd w:val="clear" w:color="auto" w:fill="auto"/>
        </w:rPr>
        <w:t xml:space="preserve">   （招标人名称） </w:t>
      </w:r>
      <w:r>
        <w:rPr>
          <w:rFonts w:hint="eastAsia" w:ascii="宋体" w:hAnsi="宋体" w:eastAsia="宋体" w:cs="宋体"/>
          <w:bCs/>
          <w:sz w:val="24"/>
          <w:shd w:val="clear" w:color="auto" w:fill="auto"/>
        </w:rPr>
        <w:t>：</w:t>
      </w:r>
    </w:p>
    <w:p>
      <w:pPr>
        <w:pStyle w:val="7"/>
        <w:tabs>
          <w:tab w:val="left" w:pos="2445"/>
          <w:tab w:val="left" w:pos="2972"/>
          <w:tab w:val="left" w:pos="3600"/>
          <w:tab w:val="left" w:pos="4757"/>
          <w:tab w:val="left" w:pos="6752"/>
          <w:tab w:val="left" w:pos="7906"/>
          <w:tab w:val="left" w:pos="8116"/>
          <w:tab w:val="left" w:pos="8929"/>
        </w:tabs>
        <w:spacing w:line="480" w:lineRule="auto"/>
        <w:ind w:right="20" w:firstLine="480" w:firstLineChars="200"/>
        <w:rPr>
          <w:rFonts w:hint="eastAsia" w:ascii="宋体" w:hAnsi="宋体" w:eastAsia="宋体" w:cs="宋体"/>
          <w:bCs/>
          <w:sz w:val="24"/>
          <w:shd w:val="clear" w:color="auto" w:fill="auto"/>
        </w:rPr>
      </w:pPr>
      <w:r>
        <w:rPr>
          <w:rFonts w:hint="eastAsia" w:ascii="宋体" w:hAnsi="宋体" w:eastAsia="宋体" w:cs="宋体"/>
          <w:bCs/>
          <w:sz w:val="24"/>
          <w:shd w:val="clear" w:color="auto" w:fill="auto"/>
        </w:rPr>
        <w:t>我方已于</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 xml:space="preserve">年 </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 xml:space="preserve">月 </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日收到你</w:t>
      </w:r>
      <w:r>
        <w:rPr>
          <w:rFonts w:hint="eastAsia" w:ascii="宋体" w:hAnsi="宋体" w:eastAsia="宋体" w:cs="宋体"/>
          <w:bCs/>
          <w:color w:val="000000"/>
          <w:sz w:val="24"/>
          <w:shd w:val="clear" w:color="auto" w:fill="auto"/>
        </w:rPr>
        <w:t>方</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年</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月</w:t>
      </w:r>
      <w:r>
        <w:rPr>
          <w:rFonts w:hint="eastAsia" w:ascii="宋体" w:hAnsi="宋体" w:eastAsia="宋体" w:cs="宋体"/>
          <w:bCs/>
          <w:sz w:val="24"/>
          <w:u w:val="single"/>
          <w:shd w:val="clear" w:color="auto" w:fill="auto"/>
        </w:rPr>
        <w:t xml:space="preserve">    </w:t>
      </w:r>
      <w:r>
        <w:rPr>
          <w:rFonts w:hint="eastAsia" w:ascii="宋体" w:hAnsi="宋体" w:eastAsia="宋体" w:cs="宋体"/>
          <w:bCs/>
          <w:sz w:val="24"/>
          <w:shd w:val="clear" w:color="auto" w:fill="auto"/>
        </w:rPr>
        <w:t>日发出的</w:t>
      </w:r>
      <w:r>
        <w:rPr>
          <w:rFonts w:hint="eastAsia" w:ascii="宋体" w:hAnsi="宋体" w:eastAsia="宋体" w:cs="宋体"/>
          <w:bCs/>
          <w:sz w:val="24"/>
          <w:u w:val="single"/>
          <w:shd w:val="clear" w:color="auto" w:fill="auto"/>
        </w:rPr>
        <w:t>（招标项目名称）</w:t>
      </w:r>
      <w:r>
        <w:rPr>
          <w:rFonts w:hint="eastAsia" w:ascii="宋体" w:hAnsi="宋体" w:eastAsia="宋体" w:cs="宋体"/>
          <w:bCs/>
          <w:sz w:val="24"/>
          <w:shd w:val="clear" w:color="auto" w:fill="auto"/>
        </w:rPr>
        <w:t xml:space="preserve">招标的投标邀请书，并确认 </w:t>
      </w:r>
      <w:r>
        <w:rPr>
          <w:rFonts w:hint="eastAsia" w:ascii="宋体" w:hAnsi="宋体" w:eastAsia="宋体" w:cs="宋体"/>
          <w:bCs/>
          <w:sz w:val="24"/>
          <w:u w:val="single"/>
          <w:shd w:val="clear" w:color="auto" w:fill="auto"/>
        </w:rPr>
        <w:t xml:space="preserve">  （参加/不参加）</w:t>
      </w:r>
      <w:r>
        <w:rPr>
          <w:rFonts w:hint="eastAsia" w:ascii="宋体" w:hAnsi="宋体" w:eastAsia="宋体" w:cs="宋体"/>
          <w:bCs/>
          <w:sz w:val="24"/>
          <w:shd w:val="clear" w:color="auto" w:fill="auto"/>
        </w:rPr>
        <w:t>投标。特此确认。</w:t>
      </w:r>
    </w:p>
    <w:p>
      <w:pPr>
        <w:pStyle w:val="7"/>
        <w:spacing w:line="480" w:lineRule="auto"/>
        <w:rPr>
          <w:rFonts w:hint="eastAsia" w:ascii="宋体" w:hAnsi="宋体" w:eastAsia="宋体" w:cs="宋体"/>
          <w:bCs/>
          <w:sz w:val="24"/>
          <w:shd w:val="clear" w:color="auto" w:fill="auto"/>
        </w:rPr>
      </w:pPr>
    </w:p>
    <w:p>
      <w:pPr>
        <w:pStyle w:val="7"/>
        <w:spacing w:line="480" w:lineRule="auto"/>
        <w:rPr>
          <w:rFonts w:hint="eastAsia" w:ascii="宋体" w:hAnsi="宋体" w:eastAsia="宋体" w:cs="宋体"/>
          <w:bCs/>
          <w:sz w:val="24"/>
          <w:shd w:val="clear" w:color="auto" w:fill="auto"/>
        </w:rPr>
      </w:pPr>
    </w:p>
    <w:p>
      <w:pPr>
        <w:pStyle w:val="7"/>
        <w:tabs>
          <w:tab w:val="left" w:pos="7378"/>
        </w:tabs>
        <w:jc w:val="right"/>
        <w:rPr>
          <w:rFonts w:hint="eastAsia" w:ascii="宋体" w:hAnsi="宋体" w:eastAsia="宋体" w:cs="宋体"/>
          <w:bCs/>
          <w:sz w:val="24"/>
          <w:shd w:val="clear" w:color="auto" w:fill="auto"/>
        </w:rPr>
      </w:pPr>
      <w:r>
        <w:rPr>
          <w:rFonts w:hint="eastAsia" w:ascii="宋体" w:hAnsi="宋体" w:eastAsia="宋体" w:cs="宋体"/>
          <w:bCs/>
          <w:sz w:val="24"/>
          <w:shd w:val="clear" w:color="auto" w:fill="auto"/>
        </w:rPr>
        <w:t xml:space="preserve"> </w:t>
      </w:r>
    </w:p>
    <w:p>
      <w:pPr>
        <w:spacing w:line="480" w:lineRule="auto"/>
        <w:rPr>
          <w:rFonts w:hint="eastAsia" w:ascii="宋体" w:hAnsi="宋体" w:eastAsia="宋体" w:cs="宋体"/>
          <w:sz w:val="24"/>
        </w:rPr>
      </w:pPr>
      <w:r>
        <w:rPr>
          <w:rFonts w:hint="eastAsia" w:ascii="宋体" w:hAnsi="宋体" w:eastAsia="宋体" w:cs="宋体"/>
          <w:bCs/>
          <w:sz w:val="24"/>
        </w:rPr>
        <w:t xml:space="preserve">         </w:t>
      </w:r>
      <w:r>
        <w:rPr>
          <w:rFonts w:hint="eastAsia" w:ascii="宋体" w:hAnsi="宋体" w:eastAsia="宋体" w:cs="宋体"/>
          <w:sz w:val="24"/>
        </w:rPr>
        <w:t xml:space="preserve">               被邀请单位名称：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color w:val="000000"/>
          <w:sz w:val="24"/>
        </w:rPr>
        <w:t>盖</w:t>
      </w:r>
      <w:r>
        <w:rPr>
          <w:rFonts w:hint="eastAsia" w:ascii="宋体" w:hAnsi="宋体" w:eastAsia="宋体" w:cs="宋体"/>
          <w:sz w:val="24"/>
        </w:rPr>
        <w:t>单位电子公章）</w:t>
      </w:r>
    </w:p>
    <w:p>
      <w:pPr>
        <w:spacing w:line="48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单位负责人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color w:val="000000"/>
          <w:sz w:val="24"/>
        </w:rPr>
        <w:t>盖</w:t>
      </w:r>
      <w:r>
        <w:rPr>
          <w:rFonts w:hint="eastAsia" w:ascii="宋体" w:hAnsi="宋体" w:eastAsia="宋体" w:cs="宋体"/>
          <w:sz w:val="24"/>
        </w:rPr>
        <w:t>电子姓名章）</w:t>
      </w:r>
    </w:p>
    <w:p>
      <w:pPr>
        <w:spacing w:line="480" w:lineRule="auto"/>
        <w:rPr>
          <w:rFonts w:hint="eastAsia" w:ascii="宋体" w:hAnsi="宋体" w:eastAsia="宋体" w:cs="宋体"/>
          <w:sz w:val="24"/>
        </w:rPr>
        <w:sectPr>
          <w:footerReference r:id="rId8" w:type="default"/>
          <w:pgSz w:w="11906" w:h="16838"/>
          <w:pgMar w:top="1440" w:right="1418" w:bottom="1440" w:left="1588" w:header="851" w:footer="992" w:gutter="0"/>
          <w:cols w:space="720" w:num="1"/>
          <w:docGrid w:type="linesAndChars" w:linePitch="312" w:charSpace="0"/>
        </w:sect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p>
    <w:p>
      <w:pPr>
        <w:spacing w:line="240" w:lineRule="auto"/>
        <w:rPr>
          <w:rFonts w:hint="eastAsia" w:ascii="宋体" w:hAnsi="宋体" w:eastAsia="宋体" w:cs="宋体"/>
          <w:sz w:val="24"/>
        </w:rPr>
      </w:pPr>
    </w:p>
    <w:bookmarkEnd w:id="78"/>
    <w:p>
      <w:pPr>
        <w:numPr>
          <w:ilvl w:val="0"/>
          <w:numId w:val="2"/>
        </w:numPr>
        <w:jc w:val="center"/>
        <w:outlineLvl w:val="0"/>
        <w:rPr>
          <w:rFonts w:hint="eastAsia" w:ascii="宋体" w:hAnsi="宋体" w:eastAsia="宋体" w:cs="宋体"/>
          <w:b/>
          <w:spacing w:val="8"/>
          <w:sz w:val="44"/>
        </w:rPr>
      </w:pPr>
      <w:bookmarkStart w:id="81" w:name="_Toc28425"/>
      <w:bookmarkStart w:id="82" w:name="_Toc28702"/>
      <w:bookmarkStart w:id="83" w:name="_Toc31172"/>
      <w:bookmarkStart w:id="84" w:name="_Toc20021"/>
      <w:bookmarkStart w:id="85" w:name="_Toc19915"/>
      <w:bookmarkStart w:id="86" w:name="_Toc11245"/>
      <w:bookmarkStart w:id="87" w:name="_Toc19933"/>
      <w:bookmarkStart w:id="88" w:name="_Toc23913"/>
      <w:bookmarkStart w:id="89" w:name="_Toc7864"/>
      <w:bookmarkStart w:id="90" w:name="_Toc20306"/>
      <w:bookmarkStart w:id="91" w:name="_Toc23605"/>
      <w:bookmarkStart w:id="92" w:name="_Toc22548"/>
      <w:bookmarkStart w:id="93" w:name="_Toc46851132"/>
      <w:bookmarkStart w:id="94" w:name="_Toc13370"/>
      <w:bookmarkStart w:id="95" w:name="_Toc23353"/>
      <w:bookmarkStart w:id="96" w:name="_Toc24241"/>
      <w:bookmarkStart w:id="97" w:name="_Toc21599"/>
      <w:bookmarkStart w:id="98" w:name="_Toc1242"/>
      <w:bookmarkStart w:id="99" w:name="_Toc13437"/>
      <w:bookmarkStart w:id="100" w:name="_Toc2257"/>
      <w:bookmarkStart w:id="101" w:name="_Toc31539"/>
      <w:bookmarkStart w:id="102" w:name="_Toc25970"/>
      <w:bookmarkStart w:id="103" w:name="_Toc12308"/>
      <w:bookmarkStart w:id="104" w:name="_Toc29654"/>
      <w:bookmarkStart w:id="105" w:name="_Toc13691"/>
      <w:bookmarkStart w:id="106" w:name="_Toc22668"/>
      <w:r>
        <w:rPr>
          <w:rFonts w:hint="eastAsia" w:ascii="宋体" w:hAnsi="宋体" w:eastAsia="宋体" w:cs="宋体"/>
          <w:b/>
          <w:sz w:val="44"/>
        </w:rPr>
        <w:t>投标须知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rPr>
          <w:rFonts w:hint="eastAsia" w:ascii="宋体" w:hAnsi="宋体" w:eastAsia="宋体" w:cs="宋体"/>
          <w:b/>
          <w:sz w:val="30"/>
        </w:rPr>
      </w:pPr>
    </w:p>
    <w:p>
      <w:pPr>
        <w:numPr>
          <w:ilvl w:val="1"/>
          <w:numId w:val="3"/>
        </w:numPr>
        <w:spacing w:line="440" w:lineRule="exact"/>
        <w:jc w:val="center"/>
        <w:outlineLvl w:val="1"/>
        <w:rPr>
          <w:rFonts w:hint="eastAsia" w:ascii="宋体" w:hAnsi="宋体" w:eastAsia="宋体" w:cs="宋体"/>
          <w:b/>
          <w:sz w:val="30"/>
        </w:rPr>
      </w:pPr>
      <w:bookmarkStart w:id="107" w:name="_Toc1201"/>
      <w:bookmarkStart w:id="108" w:name="_Toc17900"/>
      <w:bookmarkStart w:id="109" w:name="_Toc9596"/>
      <w:bookmarkStart w:id="110" w:name="_Toc371"/>
      <w:bookmarkStart w:id="111" w:name="_Toc10019"/>
      <w:bookmarkStart w:id="112" w:name="_Toc9867"/>
      <w:bookmarkStart w:id="113" w:name="_Toc18453"/>
      <w:bookmarkStart w:id="114" w:name="_Toc668"/>
      <w:bookmarkStart w:id="115" w:name="_Toc2372"/>
      <w:bookmarkStart w:id="116" w:name="_Toc29617"/>
      <w:bookmarkStart w:id="117" w:name="_Toc26274"/>
      <w:bookmarkStart w:id="118" w:name="_Toc46851133"/>
      <w:bookmarkStart w:id="119" w:name="_Toc9508"/>
      <w:bookmarkStart w:id="120" w:name="_Toc26823"/>
      <w:bookmarkStart w:id="121" w:name="_Toc726"/>
      <w:bookmarkStart w:id="122" w:name="_Toc24685"/>
      <w:bookmarkStart w:id="123" w:name="_Toc8651"/>
      <w:bookmarkStart w:id="124" w:name="_Toc17479"/>
      <w:bookmarkStart w:id="125" w:name="_Toc19695"/>
      <w:bookmarkStart w:id="126" w:name="_Toc2285"/>
      <w:bookmarkStart w:id="127" w:name="_Toc12087"/>
      <w:bookmarkStart w:id="128" w:name="_Toc5499"/>
      <w:bookmarkStart w:id="129" w:name="_Toc8513"/>
      <w:bookmarkStart w:id="130" w:name="_Toc25123"/>
      <w:bookmarkStart w:id="131" w:name="_Toc27988"/>
      <w:bookmarkStart w:id="132" w:name="_Toc29573"/>
      <w:bookmarkStart w:id="133" w:name="_Toc399"/>
      <w:r>
        <w:rPr>
          <w:rFonts w:hint="eastAsia" w:ascii="宋体" w:hAnsi="宋体" w:eastAsia="宋体" w:cs="宋体"/>
          <w:b/>
          <w:sz w:val="30"/>
        </w:rPr>
        <w:t>投标须知前附表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80" w:lineRule="exact"/>
        <w:rPr>
          <w:rFonts w:hint="eastAsia" w:ascii="宋体" w:hAnsi="宋体" w:eastAsia="宋体" w:cs="宋体"/>
          <w:b/>
          <w:bCs/>
          <w:sz w:val="24"/>
        </w:rPr>
      </w:pPr>
      <w:r>
        <w:rPr>
          <w:rFonts w:hint="eastAsia" w:ascii="宋体" w:hAnsi="宋体" w:eastAsia="宋体" w:cs="宋体"/>
          <w:b/>
          <w:bCs/>
          <w:sz w:val="24"/>
        </w:rPr>
        <w:t>说明：</w:t>
      </w:r>
    </w:p>
    <w:p>
      <w:pPr>
        <w:spacing w:line="360" w:lineRule="atLeast"/>
        <w:ind w:firstLine="470" w:firstLineChars="196"/>
        <w:rPr>
          <w:rFonts w:hint="eastAsia" w:ascii="宋体" w:hAnsi="宋体" w:eastAsia="宋体" w:cs="宋体"/>
          <w:sz w:val="24"/>
        </w:rPr>
      </w:pPr>
      <w:r>
        <w:rPr>
          <w:rFonts w:hint="eastAsia" w:ascii="宋体" w:hAnsi="宋体" w:eastAsia="宋体" w:cs="宋体"/>
          <w:sz w:val="24"/>
        </w:rPr>
        <w:t>（1）本表各项应一一填写，除“不适用”外，不留空白。如某日期一时定不下来，可先</w:t>
      </w:r>
      <w:r>
        <w:rPr>
          <w:rFonts w:hint="eastAsia" w:ascii="宋体" w:hAnsi="宋体" w:eastAsia="宋体" w:cs="宋体"/>
          <w:color w:val="000000"/>
          <w:sz w:val="24"/>
        </w:rPr>
        <w:t>填</w:t>
      </w:r>
      <w:r>
        <w:rPr>
          <w:rFonts w:hint="eastAsia" w:ascii="宋体" w:hAnsi="宋体" w:eastAsia="宋体" w:cs="宋体"/>
          <w:sz w:val="24"/>
        </w:rPr>
        <w:t>计划日期。</w:t>
      </w:r>
    </w:p>
    <w:p>
      <w:pPr>
        <w:spacing w:line="360" w:lineRule="atLeast"/>
        <w:ind w:firstLine="470" w:firstLineChars="196"/>
        <w:rPr>
          <w:rFonts w:hint="eastAsia" w:ascii="宋体" w:hAnsi="宋体" w:eastAsia="宋体" w:cs="宋体"/>
          <w:sz w:val="24"/>
        </w:rPr>
      </w:pPr>
      <w:r>
        <w:rPr>
          <w:rFonts w:hint="eastAsia" w:ascii="宋体" w:hAnsi="宋体" w:eastAsia="宋体" w:cs="宋体"/>
          <w:sz w:val="24"/>
        </w:rPr>
        <w:t>（2）如某项内容对本项目不适用，应在相应栏目中注明“不适用”。</w:t>
      </w:r>
    </w:p>
    <w:p>
      <w:pPr>
        <w:spacing w:line="360" w:lineRule="atLeast"/>
        <w:ind w:firstLine="470" w:firstLineChars="196"/>
        <w:rPr>
          <w:rFonts w:hint="eastAsia" w:ascii="宋体" w:hAnsi="宋体" w:eastAsia="宋体" w:cs="宋体"/>
          <w:sz w:val="24"/>
        </w:rPr>
      </w:pPr>
      <w:r>
        <w:rPr>
          <w:rFonts w:hint="eastAsia" w:ascii="宋体" w:hAnsi="宋体" w:eastAsia="宋体" w:cs="宋体"/>
          <w:sz w:val="24"/>
        </w:rPr>
        <w:t>（3）投标须知前附表是投标须知的说明和补充，如两者有矛盾之处，以前附表内容为准。</w:t>
      </w:r>
    </w:p>
    <w:p>
      <w:pPr>
        <w:pStyle w:val="2"/>
        <w:spacing w:after="0"/>
        <w:ind w:left="0" w:leftChars="0" w:firstLine="0"/>
        <w:rPr>
          <w:rFonts w:hint="eastAsi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61"/>
        <w:gridCol w:w="159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161"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条款号</w:t>
            </w:r>
          </w:p>
        </w:tc>
        <w:tc>
          <w:tcPr>
            <w:tcW w:w="1595"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条款名称</w:t>
            </w:r>
          </w:p>
        </w:tc>
        <w:tc>
          <w:tcPr>
            <w:tcW w:w="6645"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招标人和招标代理机构</w:t>
            </w:r>
          </w:p>
        </w:tc>
        <w:tc>
          <w:tcPr>
            <w:tcW w:w="6645" w:type="dxa"/>
            <w:noWrap w:val="0"/>
            <w:vAlign w:val="center"/>
          </w:tcPr>
          <w:p>
            <w:pPr>
              <w:pStyle w:val="5"/>
              <w:snapToGrid w:val="0"/>
              <w:spacing w:line="240" w:lineRule="auto"/>
              <w:ind w:firstLine="0"/>
              <w:rPr>
                <w:rFonts w:hint="eastAsia" w:ascii="宋体" w:hAnsi="宋体" w:cs="宋体"/>
                <w:color w:val="000000"/>
                <w:szCs w:val="21"/>
                <w:u w:val="single"/>
              </w:rPr>
            </w:pPr>
            <w:r>
              <w:rPr>
                <w:rFonts w:hint="eastAsia" w:ascii="宋体" w:hAnsi="宋体" w:cs="宋体"/>
                <w:color w:val="000000"/>
                <w:szCs w:val="21"/>
              </w:rPr>
              <w:t>招标人：</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u w:val="single"/>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电子邮箱：</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招标代理机构：</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u w:val="single"/>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 xml:space="preserve">联系人： </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u w:val="single"/>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电子邮箱：</w:t>
            </w:r>
            <w:r>
              <w:rPr>
                <w:rFonts w:hint="eastAsia" w:ascii="宋体" w:hAnsi="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招标项目名称</w:t>
            </w: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招标项目名称：</w:t>
            </w:r>
            <w:r>
              <w:rPr>
                <w:rFonts w:hint="eastAsia" w:ascii="宋体" w:hAnsi="宋体" w:eastAsia="宋体" w:cs="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595" w:type="dxa"/>
            <w:noWrap w:val="0"/>
            <w:vAlign w:val="top"/>
          </w:tcPr>
          <w:p>
            <w:pPr>
              <w:pStyle w:val="5"/>
              <w:snapToGrid w:val="0"/>
              <w:spacing w:line="240" w:lineRule="auto"/>
              <w:ind w:firstLine="0"/>
              <w:rPr>
                <w:rFonts w:hint="eastAsia" w:ascii="宋体" w:hAnsi="宋体" w:cs="宋体"/>
                <w:b/>
                <w:color w:val="000000"/>
                <w:szCs w:val="21"/>
              </w:rPr>
            </w:pPr>
            <w:r>
              <w:rPr>
                <w:rFonts w:hint="eastAsia" w:ascii="宋体" w:hAnsi="宋体" w:cs="宋体"/>
                <w:color w:val="000000"/>
                <w:szCs w:val="21"/>
                <w:lang w:bidi="ar"/>
              </w:rPr>
              <w:t>项目建设规模、招标范围及内容</w:t>
            </w:r>
          </w:p>
        </w:tc>
        <w:tc>
          <w:tcPr>
            <w:tcW w:w="6645" w:type="dxa"/>
            <w:noWrap w:val="0"/>
            <w:vAlign w:val="top"/>
          </w:tcPr>
          <w:p>
            <w:pPr>
              <w:pStyle w:val="5"/>
              <w:snapToGrid w:val="0"/>
              <w:spacing w:line="240" w:lineRule="auto"/>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595" w:type="dxa"/>
            <w:noWrap w:val="0"/>
            <w:vAlign w:val="top"/>
          </w:tcPr>
          <w:p>
            <w:pPr>
              <w:pStyle w:val="5"/>
              <w:snapToGrid w:val="0"/>
              <w:spacing w:line="240" w:lineRule="auto"/>
              <w:ind w:firstLine="0"/>
              <w:rPr>
                <w:rFonts w:hint="eastAsia" w:ascii="宋体" w:hAnsi="宋体" w:cs="宋体"/>
                <w:color w:val="000000"/>
                <w:szCs w:val="21"/>
              </w:rPr>
            </w:pPr>
            <w:r>
              <w:rPr>
                <w:rFonts w:hint="eastAsia" w:ascii="宋体" w:hAnsi="宋体" w:cs="宋体"/>
                <w:bCs/>
                <w:color w:val="000000"/>
                <w:szCs w:val="21"/>
              </w:rPr>
              <w:t>本招标项目使用的电子交易平台和公共资源交易中心</w:t>
            </w:r>
          </w:p>
        </w:tc>
        <w:tc>
          <w:tcPr>
            <w:tcW w:w="6645" w:type="dxa"/>
            <w:noWrap w:val="0"/>
            <w:vAlign w:val="top"/>
          </w:tcPr>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电子交易平台名称：</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pStyle w:val="5"/>
              <w:snapToGrid w:val="0"/>
              <w:spacing w:before="240" w:line="240" w:lineRule="auto"/>
              <w:ind w:firstLine="0"/>
              <w:rPr>
                <w:rFonts w:hint="eastAsia" w:ascii="宋体" w:hAnsi="宋体" w:cs="宋体"/>
                <w:color w:val="000000"/>
                <w:szCs w:val="21"/>
              </w:rPr>
            </w:pPr>
            <w:r>
              <w:rPr>
                <w:rFonts w:hint="eastAsia" w:ascii="宋体" w:hAnsi="宋体" w:cs="宋体"/>
                <w:color w:val="000000"/>
                <w:szCs w:val="21"/>
              </w:rPr>
              <w:t>公共资源交易中心名称：</w:t>
            </w:r>
            <w:r>
              <w:rPr>
                <w:rFonts w:hint="eastAsia" w:ascii="宋体" w:hAnsi="宋体" w:cs="宋体"/>
                <w:color w:val="000000"/>
                <w:szCs w:val="21"/>
                <w:u w:val="single"/>
              </w:rPr>
              <w:t xml:space="preserve">                                 </w:t>
            </w:r>
          </w:p>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电子招投标基本要求</w:t>
            </w:r>
          </w:p>
        </w:tc>
        <w:tc>
          <w:tcPr>
            <w:tcW w:w="6645" w:type="dxa"/>
            <w:noWrap w:val="0"/>
            <w:vAlign w:val="center"/>
          </w:tcPr>
          <w:p>
            <w:pPr>
              <w:spacing w:line="24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资金来源、比例及资金落实情况</w:t>
            </w:r>
          </w:p>
        </w:tc>
        <w:tc>
          <w:tcPr>
            <w:tcW w:w="6645" w:type="dxa"/>
            <w:noWrap w:val="0"/>
            <w:vAlign w:val="center"/>
          </w:tcPr>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资金来源：</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u w:val="single"/>
              </w:rPr>
            </w:pPr>
            <w:r>
              <w:rPr>
                <w:rFonts w:hint="eastAsia" w:ascii="宋体" w:hAnsi="宋体" w:cs="宋体"/>
                <w:color w:val="000000"/>
                <w:szCs w:val="21"/>
              </w:rPr>
              <w:t>出资比例：</w:t>
            </w:r>
            <w:r>
              <w:rPr>
                <w:rFonts w:hint="eastAsia" w:ascii="宋体" w:hAnsi="宋体" w:cs="宋体"/>
                <w:color w:val="000000"/>
                <w:szCs w:val="21"/>
                <w:u w:val="single"/>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资金落实情况：</w:t>
            </w:r>
            <w:r>
              <w:rPr>
                <w:rFonts w:hint="eastAsia" w:ascii="宋体" w:hAnsi="宋体" w:eastAsia="宋体" w:cs="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资格标准</w:t>
            </w:r>
          </w:p>
        </w:tc>
        <w:tc>
          <w:tcPr>
            <w:tcW w:w="6645" w:type="dxa"/>
            <w:noWrap w:val="0"/>
            <w:vAlign w:val="center"/>
          </w:tcPr>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资格标准（所有证明材料均应加盖电子单位公章，否则投标无效）：</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(1)凡具备本招标文件所述项目实施能力</w:t>
            </w:r>
            <w:r>
              <w:rPr>
                <w:rFonts w:hint="eastAsia" w:ascii="宋体" w:hAnsi="宋体" w:eastAsia="宋体" w:cs="宋体"/>
                <w:color w:val="000000"/>
                <w:kern w:val="0"/>
                <w:sz w:val="21"/>
                <w:szCs w:val="21"/>
                <w:lang w:val="en-US" w:eastAsia="zh-CN"/>
              </w:rPr>
              <w:t>的</w:t>
            </w:r>
            <w:r>
              <w:rPr>
                <w:rFonts w:hint="eastAsia" w:ascii="宋体" w:hAnsi="宋体" w:eastAsia="宋体" w:cs="宋体"/>
                <w:sz w:val="24"/>
                <w:lang w:val="en-US" w:eastAsia="zh-CN"/>
              </w:rPr>
              <w:t>法人或其他组织</w:t>
            </w:r>
            <w:r>
              <w:rPr>
                <w:rFonts w:hint="eastAsia" w:ascii="宋体" w:hAnsi="宋体" w:eastAsia="宋体" w:cs="宋体"/>
                <w:color w:val="000000"/>
                <w:kern w:val="0"/>
                <w:sz w:val="21"/>
                <w:szCs w:val="21"/>
              </w:rPr>
              <w:t>均可能成为合格的投标人，投标人应提交以下资格证明文件：</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①营业</w:t>
            </w:r>
            <w:r>
              <w:rPr>
                <w:rFonts w:hint="eastAsia" w:ascii="宋体" w:hAnsi="宋体" w:eastAsia="宋体" w:cs="宋体"/>
                <w:color w:val="000000"/>
                <w:kern w:val="0"/>
                <w:sz w:val="21"/>
                <w:szCs w:val="21"/>
                <w:lang w:val="en-US" w:eastAsia="zh-CN"/>
              </w:rPr>
              <w:t>执照</w:t>
            </w:r>
            <w:r>
              <w:rPr>
                <w:rFonts w:hint="eastAsia" w:ascii="宋体" w:hAnsi="宋体" w:eastAsia="宋体" w:cs="宋体"/>
                <w:color w:val="000000"/>
                <w:kern w:val="0"/>
                <w:sz w:val="21"/>
                <w:szCs w:val="21"/>
                <w:lang w:eastAsia="zh-CN"/>
              </w:rPr>
              <w:t>等证明文件</w:t>
            </w:r>
            <w:r>
              <w:rPr>
                <w:rFonts w:hint="eastAsia" w:ascii="宋体" w:hAnsi="宋体" w:eastAsia="宋体" w:cs="宋体"/>
                <w:color w:val="000000"/>
                <w:kern w:val="0"/>
                <w:sz w:val="21"/>
                <w:szCs w:val="21"/>
              </w:rPr>
              <w:t>。提供有效的营业执照原件扫描件或有效的事业单位法人证书原件扫描件</w:t>
            </w:r>
            <w:r>
              <w:rPr>
                <w:rFonts w:hint="eastAsia" w:ascii="宋体" w:hAnsi="宋体" w:eastAsia="宋体" w:cs="宋体"/>
                <w:color w:val="000000"/>
                <w:kern w:val="0"/>
                <w:sz w:val="21"/>
                <w:szCs w:val="21"/>
                <w:lang w:eastAsia="zh-CN"/>
              </w:rPr>
              <w:t>或社会团体法人登记证书</w:t>
            </w:r>
            <w:r>
              <w:rPr>
                <w:rFonts w:hint="eastAsia" w:ascii="宋体" w:hAnsi="宋体" w:eastAsia="宋体" w:cs="宋体"/>
                <w:color w:val="000000"/>
                <w:kern w:val="0"/>
                <w:sz w:val="21"/>
                <w:szCs w:val="21"/>
              </w:rPr>
              <w:t>原件扫描件。</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w:t>
            </w:r>
            <w:r>
              <w:rPr>
                <w:rFonts w:hint="eastAsia" w:ascii="宋体" w:hAnsi="宋体" w:eastAsia="宋体" w:cs="宋体"/>
                <w:color w:val="000000"/>
                <w:kern w:val="0"/>
                <w:sz w:val="21"/>
                <w:szCs w:val="21"/>
                <w:lang w:eastAsia="zh-CN"/>
              </w:rPr>
              <w:t>单位负责人资格证明书</w:t>
            </w:r>
            <w:r>
              <w:rPr>
                <w:rFonts w:hint="eastAsia" w:ascii="宋体" w:hAnsi="宋体" w:eastAsia="宋体" w:cs="宋体"/>
                <w:color w:val="000000"/>
                <w:kern w:val="0"/>
                <w:sz w:val="21"/>
                <w:szCs w:val="21"/>
              </w:rPr>
              <w:t>。</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w:t>
            </w:r>
            <w:r>
              <w:rPr>
                <w:rFonts w:hint="eastAsia" w:ascii="宋体" w:hAnsi="宋体" w:eastAsia="宋体" w:cs="宋体"/>
                <w:color w:val="000000"/>
                <w:kern w:val="0"/>
                <w:sz w:val="21"/>
                <w:szCs w:val="21"/>
                <w:lang w:eastAsia="zh-CN"/>
              </w:rPr>
              <w:t>单位负责人授权书</w:t>
            </w:r>
            <w:r>
              <w:rPr>
                <w:rFonts w:hint="eastAsia" w:ascii="宋体" w:hAnsi="宋体" w:eastAsia="宋体" w:cs="宋体"/>
                <w:color w:val="000000"/>
                <w:kern w:val="0"/>
                <w:sz w:val="21"/>
                <w:szCs w:val="21"/>
              </w:rPr>
              <w:t>、单位负责人及委托代理人有效期内的身份证（正反面的原件扫描件）。</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④财务状况报告，依法缴纳税收和社会保险的相关材料：</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财务状况报告：提供开户许可证或基本存款账户信息证明。成立年限满1年及以上的投标人，还需要提供上一年度的经审计的财务报告，或基本开户银行出具的最近一年的资信证明。成立年限满半年但不足1年的投标人，还需要提供任一季度的季度财务报告或半年度财务报告，或提供基本开户银行出具的最近半年的资信证明；</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B、依法缴纳税收的相关材料：是指提供投标截止时间前六个月内任一月份（不含投标截止时间的当月）缴纳税收的凭据；</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依法缴纳社会保险的相关材料：是指社保管理部门出具的自本招标项目投标截止之日的上一个月为始点并往前追溯连续缴费累计六个月及以上缴纳社会保险的凭据(缴费证明或社会保险缴纳清单)。社保由上级单位统筹缴纳的，还应提供上级单位出具的统筹缴纳证明。</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注：依法免税或不需要缴纳社会保险的投标人，应提供相应文件证明其依法免税或不需要缴纳社会保险。</w:t>
            </w:r>
          </w:p>
          <w:p>
            <w:pPr>
              <w:pStyle w:val="2"/>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⑤投标人</w:t>
            </w:r>
            <w:r>
              <w:rPr>
                <w:rStyle w:val="17"/>
                <w:rFonts w:hint="eastAsia" w:ascii="宋体" w:hAnsi="宋体" w:eastAsia="宋体" w:cs="宋体"/>
                <w:b w:val="0"/>
                <w:bCs w:val="0"/>
                <w:color w:val="000000"/>
                <w:kern w:val="0"/>
                <w:sz w:val="21"/>
                <w:szCs w:val="21"/>
              </w:rPr>
              <w:t>是否需要提供具备履行合同所必需货物和专业技术能力的</w:t>
            </w:r>
            <w:r>
              <w:rPr>
                <w:rFonts w:hint="eastAsia" w:ascii="宋体" w:hAnsi="宋体" w:eastAsia="宋体" w:cs="宋体"/>
                <w:color w:val="000000"/>
                <w:kern w:val="0"/>
                <w:sz w:val="21"/>
                <w:szCs w:val="21"/>
              </w:rPr>
              <w:t>证明材料：</w:t>
            </w:r>
          </w:p>
          <w:p>
            <w:pPr>
              <w:pStyle w:val="2"/>
              <w:ind w:left="0" w:leftChars="0" w:firstLine="210" w:firstLineChars="100"/>
              <w:rPr>
                <w:rFonts w:hint="eastAsia"/>
              </w:rPr>
            </w:pPr>
            <w:r>
              <w:rPr>
                <w:rFonts w:hint="eastAsia" w:ascii="宋体" w:hAnsi="宋体" w:eastAsia="宋体" w:cs="宋体"/>
                <w:color w:val="000000"/>
                <w:kern w:val="0"/>
                <w:sz w:val="21"/>
                <w:szCs w:val="21"/>
              </w:rPr>
              <w:t>□是    □否</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⑥提供“信用中国”网站(www.creditchina.gov.cn) 信用信息查询记录的打印件(或截图)。</w:t>
            </w:r>
          </w:p>
          <w:p>
            <w:pPr>
              <w:pStyle w:val="2"/>
              <w:ind w:left="0" w:leftChars="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⑦投标人须提供参加本次招标活动前三年内在经营活动中没有重大违法记录、也无行贿犯罪记录书面声明。</w:t>
            </w:r>
          </w:p>
          <w:p>
            <w:pPr>
              <w:pStyle w:val="2"/>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⑧联合体协议（若有）。</w:t>
            </w:r>
          </w:p>
          <w:p>
            <w:pPr>
              <w:pStyle w:val="2"/>
              <w:spacing w:line="240" w:lineRule="auto"/>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⑨项目业绩及其证明材料（若有）。</w:t>
            </w:r>
          </w:p>
          <w:p>
            <w:pPr>
              <w:pStyle w:val="2"/>
              <w:spacing w:line="240" w:lineRule="auto"/>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⑩中小企业声明函</w:t>
            </w:r>
            <w:r>
              <w:rPr>
                <w:rFonts w:hint="eastAsia" w:ascii="宋体" w:hAnsi="宋体" w:eastAsia="宋体" w:cs="宋体"/>
                <w:color w:val="000000"/>
                <w:kern w:val="0"/>
                <w:sz w:val="21"/>
                <w:szCs w:val="21"/>
                <w:lang w:eastAsia="zh-CN"/>
              </w:rPr>
              <w:t>（若有）</w:t>
            </w:r>
            <w:r>
              <w:rPr>
                <w:rFonts w:hint="eastAsia" w:ascii="宋体" w:hAnsi="宋体" w:eastAsia="宋体" w:cs="宋体"/>
                <w:color w:val="000000"/>
                <w:kern w:val="0"/>
                <w:sz w:val="21"/>
                <w:szCs w:val="21"/>
              </w:rPr>
              <w:t>。</w:t>
            </w:r>
          </w:p>
          <w:p>
            <w:pPr>
              <w:pStyle w:val="2"/>
              <w:spacing w:line="240" w:lineRule="auto"/>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⑪提交投标保证金凭证。</w:t>
            </w:r>
          </w:p>
          <w:p>
            <w:pPr>
              <w:pStyle w:val="2"/>
              <w:spacing w:line="240" w:lineRule="auto"/>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⑫退投标保证金申请书。</w:t>
            </w:r>
          </w:p>
          <w:p>
            <w:pPr>
              <w:pStyle w:val="2"/>
              <w:spacing w:line="240" w:lineRule="auto"/>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⑬其他证明材料（根据资格要求补充）。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联合体</w:t>
            </w:r>
            <w:r>
              <w:rPr>
                <w:rFonts w:hint="eastAsia" w:ascii="宋体" w:hAnsi="宋体" w:eastAsia="宋体" w:cs="宋体"/>
                <w:color w:val="000000"/>
                <w:kern w:val="0"/>
                <w:sz w:val="21"/>
                <w:szCs w:val="21"/>
              </w:rPr>
              <w:t>投标</w:t>
            </w:r>
          </w:p>
        </w:tc>
        <w:tc>
          <w:tcPr>
            <w:tcW w:w="6645" w:type="dxa"/>
            <w:noWrap w:val="0"/>
            <w:vAlign w:val="center"/>
          </w:tcPr>
          <w:p>
            <w:pPr>
              <w:widowControl/>
              <w:spacing w:line="240" w:lineRule="auto"/>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□不接受</w:t>
            </w:r>
          </w:p>
          <w:p>
            <w:pPr>
              <w:widowControl/>
              <w:spacing w:line="240" w:lineRule="auto"/>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项目现场踏勘</w:t>
            </w:r>
          </w:p>
        </w:tc>
        <w:tc>
          <w:tcPr>
            <w:tcW w:w="6645" w:type="dxa"/>
            <w:noWrap w:val="0"/>
            <w:vAlign w:val="center"/>
          </w:tcPr>
          <w:p>
            <w:pPr>
              <w:pStyle w:val="2"/>
              <w:spacing w:line="240" w:lineRule="auto"/>
              <w:ind w:left="0" w:leftChars="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招标人是否组织项目现场踏勘：</w:t>
            </w:r>
            <w:r>
              <w:rPr>
                <w:rFonts w:hint="eastAsia" w:ascii="宋体" w:hAnsi="宋体" w:eastAsia="宋体" w:cs="宋体"/>
                <w:color w:val="000000"/>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10.1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分包</w:t>
            </w:r>
          </w:p>
        </w:tc>
        <w:tc>
          <w:tcPr>
            <w:tcW w:w="6645" w:type="dxa"/>
            <w:noWrap w:val="0"/>
            <w:vAlign w:val="center"/>
          </w:tcPr>
          <w:p>
            <w:pPr>
              <w:widowControl/>
              <w:shd w:val="clear" w:color="auto" w:fill="auto"/>
              <w:spacing w:line="240" w:lineRule="auto"/>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□不允许 </w:t>
            </w:r>
          </w:p>
          <w:p>
            <w:pPr>
              <w:widowControl/>
              <w:shd w:val="clear" w:color="auto" w:fill="auto"/>
              <w:spacing w:line="240" w:lineRule="auto"/>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□允许，分包内容要求： </w:t>
            </w:r>
          </w:p>
          <w:p>
            <w:pPr>
              <w:widowControl/>
              <w:shd w:val="clear" w:color="auto" w:fill="auto"/>
              <w:spacing w:line="240" w:lineRule="auto"/>
              <w:ind w:firstLine="1260" w:firstLineChars="6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分包金额要求： </w:t>
            </w:r>
          </w:p>
          <w:p>
            <w:pPr>
              <w:widowControl/>
              <w:shd w:val="clear" w:color="auto" w:fill="auto"/>
              <w:spacing w:line="240" w:lineRule="auto"/>
              <w:ind w:firstLine="1260" w:firstLineChars="6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对分包人的资格要求：</w:t>
            </w:r>
          </w:p>
          <w:p>
            <w:pPr>
              <w:pStyle w:val="2"/>
              <w:spacing w:line="240" w:lineRule="auto"/>
              <w:ind w:left="0" w:leftChars="0" w:firstLineChars="20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12.1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招标人澄清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发出的形式</w:t>
            </w:r>
          </w:p>
        </w:tc>
        <w:tc>
          <w:tcPr>
            <w:tcW w:w="6645" w:type="dxa"/>
            <w:noWrap w:val="0"/>
            <w:vAlign w:val="center"/>
          </w:tcPr>
          <w:p>
            <w:pPr>
              <w:widowControl/>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时</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分</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秒</w:t>
            </w:r>
            <w:r>
              <w:rPr>
                <w:rFonts w:hint="eastAsia" w:ascii="宋体" w:hAnsi="宋体" w:eastAsia="宋体" w:cs="宋体"/>
                <w:color w:val="000000"/>
                <w:sz w:val="21"/>
                <w:szCs w:val="21"/>
              </w:rPr>
              <w:t>前通过电子交易平台答复。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17.4</w:t>
            </w:r>
          </w:p>
          <w:p>
            <w:pPr>
              <w:spacing w:line="240" w:lineRule="auto"/>
              <w:rPr>
                <w:rFonts w:hint="eastAsia" w:ascii="宋体" w:hAnsi="宋体" w:eastAsia="宋体" w:cs="宋体"/>
                <w:color w:val="000000"/>
                <w:sz w:val="21"/>
                <w:szCs w:val="21"/>
              </w:rPr>
            </w:pP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最高投标限价</w:t>
            </w: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最高投标限价：</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本项目招标人约定的最高投标限价为人民币</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元。投标人超过最高限价的报价为无效报价,其投标将被否决。投标人可依据市场行情和自身情况，自由竞价。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18.1</w:t>
            </w:r>
          </w:p>
        </w:tc>
        <w:tc>
          <w:tcPr>
            <w:tcW w:w="1595" w:type="dxa"/>
            <w:noWrap w:val="0"/>
            <w:vAlign w:val="center"/>
          </w:tcPr>
          <w:p>
            <w:pPr>
              <w:rPr>
                <w:rFonts w:hint="eastAsia" w:ascii="宋体" w:hAnsi="宋体" w:eastAsia="宋体" w:cs="宋体"/>
                <w:color w:val="000000"/>
                <w:sz w:val="21"/>
                <w:szCs w:val="21"/>
              </w:rPr>
            </w:pPr>
            <w:bookmarkStart w:id="134" w:name="_Toc1131"/>
            <w:bookmarkStart w:id="135" w:name="_Toc13806"/>
            <w:r>
              <w:rPr>
                <w:rFonts w:hint="eastAsia" w:ascii="宋体" w:hAnsi="宋体" w:eastAsia="宋体" w:cs="宋体"/>
                <w:color w:val="000000"/>
                <w:sz w:val="21"/>
                <w:szCs w:val="21"/>
              </w:rPr>
              <w:t>投标有效期</w:t>
            </w:r>
            <w:bookmarkEnd w:id="134"/>
            <w:bookmarkEnd w:id="135"/>
          </w:p>
          <w:p>
            <w:pPr>
              <w:spacing w:line="240" w:lineRule="auto"/>
              <w:jc w:val="both"/>
              <w:rPr>
                <w:rFonts w:hint="eastAsia" w:ascii="宋体" w:hAnsi="宋体" w:eastAsia="宋体" w:cs="宋体"/>
                <w:color w:val="000000"/>
                <w:sz w:val="21"/>
                <w:szCs w:val="21"/>
              </w:rPr>
            </w:pP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投标有效期：投标截止期结束后_日历日。有效期不足将导致其投标文件被拒绝。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161" w:type="dxa"/>
            <w:noWrap w:val="0"/>
            <w:vAlign w:val="center"/>
          </w:tcPr>
          <w:p>
            <w:pPr>
              <w:spacing w:line="240" w:lineRule="auto"/>
              <w:rPr>
                <w:rFonts w:ascii="宋体" w:hAnsi="宋体" w:eastAsia="宋体" w:cs="宋体"/>
                <w:color w:val="000000"/>
                <w:sz w:val="21"/>
                <w:szCs w:val="21"/>
              </w:rPr>
            </w:pPr>
            <w:r>
              <w:rPr>
                <w:rFonts w:hint="eastAsia" w:ascii="宋体" w:hAnsi="宋体" w:eastAsia="宋体" w:cs="宋体"/>
                <w:color w:val="000000"/>
                <w:sz w:val="21"/>
                <w:szCs w:val="21"/>
              </w:rPr>
              <w:t>19.2/19.5</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投标保证金</w:t>
            </w:r>
          </w:p>
        </w:tc>
        <w:tc>
          <w:tcPr>
            <w:tcW w:w="6645" w:type="dxa"/>
            <w:noWrap w:val="0"/>
            <w:vAlign w:val="top"/>
          </w:tcPr>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1、投标保证金金额：</w:t>
            </w:r>
            <w:r>
              <w:rPr>
                <w:rFonts w:hint="eastAsia" w:ascii="宋体" w:hAnsi="宋体" w:cs="宋体"/>
                <w:color w:val="000000"/>
                <w:szCs w:val="21"/>
                <w:u w:val="single"/>
              </w:rPr>
              <w:t>　　　　　</w:t>
            </w:r>
            <w:r>
              <w:rPr>
                <w:rFonts w:hint="eastAsia" w:ascii="宋体" w:hAnsi="宋体" w:cs="宋体"/>
                <w:color w:val="000000"/>
                <w:szCs w:val="21"/>
              </w:rPr>
              <w:t>元人民币。</w:t>
            </w:r>
          </w:p>
          <w:p>
            <w:pPr>
              <w:pStyle w:val="5"/>
              <w:snapToGrid w:val="0"/>
              <w:spacing w:line="240" w:lineRule="auto"/>
              <w:ind w:firstLine="0"/>
              <w:rPr>
                <w:rFonts w:hint="eastAsia" w:ascii="宋体" w:hAnsi="宋体" w:cs="宋体"/>
                <w:color w:val="000000"/>
                <w:szCs w:val="21"/>
                <w:u w:val="single"/>
              </w:rPr>
            </w:pPr>
            <w:r>
              <w:rPr>
                <w:rFonts w:hint="eastAsia" w:ascii="宋体" w:hAnsi="宋体" w:cs="宋体"/>
                <w:color w:val="000000"/>
                <w:szCs w:val="21"/>
              </w:rPr>
              <w:t>2、投标保证金形式：</w:t>
            </w:r>
            <w:r>
              <w:rPr>
                <w:rFonts w:hint="eastAsia" w:ascii="宋体" w:hAnsi="宋体" w:cs="宋体"/>
                <w:color w:val="000000"/>
                <w:szCs w:val="21"/>
                <w:u w:val="single"/>
              </w:rPr>
              <w:t xml:space="preserve"> </w:t>
            </w:r>
            <w:r>
              <w:rPr>
                <w:rFonts w:hint="eastAsia" w:ascii="宋体" w:hAnsi="宋体" w:cs="宋体"/>
                <w:color w:val="000000"/>
                <w:szCs w:val="21"/>
              </w:rPr>
              <w:t>投标人可以使用下列第</w:t>
            </w:r>
            <w:r>
              <w:rPr>
                <w:rFonts w:hint="eastAsia" w:ascii="宋体" w:hAnsi="宋体" w:cs="宋体"/>
                <w:color w:val="000000"/>
                <w:szCs w:val="21"/>
                <w:u w:val="single"/>
              </w:rPr>
              <w:t xml:space="preserve">    </w:t>
            </w:r>
            <w:r>
              <w:rPr>
                <w:rFonts w:hint="eastAsia" w:ascii="宋体" w:hAnsi="宋体" w:cs="宋体"/>
                <w:color w:val="000000"/>
                <w:szCs w:val="21"/>
              </w:rPr>
              <w:t>种形式提交。</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①银行转账形式:应在投标截止时间之前从投标人所在地银行的投标人企业基本账户以电汇或银行转账的形式，汇到招标文件指定的投标保证金账户</w:t>
            </w:r>
            <w:r>
              <w:rPr>
                <w:rFonts w:hint="eastAsia" w:ascii="宋体" w:hAnsi="宋体" w:cs="宋体"/>
                <w:color w:val="000000"/>
                <w:spacing w:val="4"/>
                <w:szCs w:val="21"/>
              </w:rPr>
              <w:t>，并应在电汇或银行转账单上注明</w:t>
            </w:r>
            <w:r>
              <w:rPr>
                <w:rFonts w:hint="eastAsia" w:ascii="宋体" w:hAnsi="宋体" w:cs="宋体"/>
                <w:color w:val="000000"/>
                <w:spacing w:val="4"/>
                <w:szCs w:val="21"/>
                <w:u w:val="single"/>
              </w:rPr>
              <w:t xml:space="preserve">        （招标项目编号）   </w:t>
            </w:r>
            <w:r>
              <w:rPr>
                <w:rFonts w:hint="eastAsia" w:ascii="宋体" w:hAnsi="宋体" w:cs="宋体"/>
                <w:color w:val="000000"/>
                <w:spacing w:val="4"/>
                <w:szCs w:val="21"/>
              </w:rPr>
              <w:t>，如因投标人汇款凭证未注明招标项目编号造成银行无法识别投标保证金到账情况或识别错误的，其责任由投标人自行承担。</w:t>
            </w:r>
            <w:r>
              <w:rPr>
                <w:rFonts w:hint="eastAsia" w:ascii="宋体" w:hAnsi="宋体" w:cs="宋体"/>
                <w:color w:val="000000"/>
                <w:szCs w:val="21"/>
              </w:rPr>
              <w:t>投标保证金到账汇款证明作为投标人是否按招标文件规定递交投标保证金的依据。招标人应当在投标截止的同一时间自行查询投标保证金到账情况。投标人投标保证金转账回单上账号应与企业开户许可证或基本存款账户信息上账号一致，否则视为未按规定提交投标保证金，资格审查不合格。</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投标保证金银行账号：</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账户名称：</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帐    号：</w:t>
            </w:r>
            <w:r>
              <w:rPr>
                <w:rFonts w:hint="eastAsia" w:ascii="宋体" w:hAnsi="宋体" w:cs="宋体"/>
                <w:color w:val="000000"/>
                <w:szCs w:val="21"/>
                <w:u w:val="single"/>
              </w:rPr>
              <w:t xml:space="preserve">                           </w:t>
            </w:r>
          </w:p>
          <w:p>
            <w:pPr>
              <w:pStyle w:val="5"/>
              <w:snapToGrid w:val="0"/>
              <w:spacing w:line="240" w:lineRule="auto"/>
              <w:ind w:firstLine="0"/>
              <w:rPr>
                <w:rFonts w:hint="eastAsia" w:ascii="宋体" w:hAnsi="宋体" w:cs="宋体"/>
                <w:color w:val="000000"/>
                <w:szCs w:val="21"/>
                <w:u w:val="single"/>
              </w:rPr>
            </w:pPr>
            <w:r>
              <w:rPr>
                <w:rFonts w:hint="eastAsia" w:ascii="宋体" w:hAnsi="宋体" w:cs="宋体"/>
                <w:color w:val="000000"/>
                <w:szCs w:val="21"/>
              </w:rPr>
              <w:t>银行存款利率类型为：银行存款同期活期利率，并从投标截止当日开始计息。</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利息部分应出具发票的类型为：税务发票</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特别提示：</w:t>
            </w:r>
          </w:p>
          <w:p>
            <w:pPr>
              <w:pStyle w:val="5"/>
              <w:snapToGrid w:val="0"/>
              <w:spacing w:before="100" w:after="100" w:line="240" w:lineRule="auto"/>
              <w:rPr>
                <w:rFonts w:hint="eastAsia" w:ascii="宋体" w:hAnsi="宋体" w:cs="宋体"/>
                <w:color w:val="000000"/>
                <w:szCs w:val="21"/>
              </w:rPr>
            </w:pPr>
            <w:r>
              <w:rPr>
                <w:rFonts w:hint="eastAsia" w:ascii="宋体" w:hAnsi="宋体" w:cs="宋体"/>
                <w:color w:val="000000"/>
                <w:szCs w:val="21"/>
              </w:rPr>
              <w:t>请投标人务必认真核对账户信息，将投标保证金汇入以上账户或招标文件约定生成的虚拟账户，并自行承担因汇错投标保证金而产生的一切后果；</w:t>
            </w:r>
          </w:p>
          <w:p>
            <w:pPr>
              <w:pStyle w:val="5"/>
              <w:snapToGrid w:val="0"/>
              <w:spacing w:before="100" w:after="100" w:line="240" w:lineRule="auto"/>
              <w:rPr>
                <w:rFonts w:hint="eastAsia" w:ascii="宋体" w:hAnsi="宋体" w:cs="宋体"/>
                <w:color w:val="000000"/>
                <w:szCs w:val="21"/>
                <w:u w:val="single"/>
              </w:rPr>
            </w:pPr>
            <w:r>
              <w:rPr>
                <w:rFonts w:hint="eastAsia" w:ascii="宋体" w:hAnsi="宋体" w:cs="宋体"/>
                <w:color w:val="000000"/>
                <w:szCs w:val="21"/>
              </w:rPr>
              <w:t>请投标人在转账或电汇的凭证上注明</w:t>
            </w:r>
            <w:r>
              <w:rPr>
                <w:rFonts w:hint="eastAsia" w:ascii="宋体" w:hAnsi="宋体" w:cs="宋体"/>
                <w:color w:val="000000"/>
                <w:spacing w:val="8"/>
                <w:szCs w:val="21"/>
                <w:u w:val="single"/>
                <w:shd w:val="clear" w:color="auto" w:fill="FFFFFF"/>
              </w:rPr>
              <w:t>（招标项目编号）</w:t>
            </w:r>
          </w:p>
          <w:p>
            <w:pPr>
              <w:pStyle w:val="5"/>
              <w:snapToGrid w:val="0"/>
              <w:spacing w:line="240" w:lineRule="auto"/>
              <w:rPr>
                <w:rFonts w:hint="eastAsia" w:ascii="宋体" w:hAnsi="宋体" w:cs="宋体"/>
                <w:color w:val="000000"/>
                <w:szCs w:val="21"/>
              </w:rPr>
            </w:pPr>
            <w:r>
              <w:rPr>
                <w:rFonts w:hint="eastAsia" w:ascii="宋体" w:hAnsi="宋体" w:cs="宋体"/>
                <w:color w:val="000000"/>
                <w:szCs w:val="21"/>
              </w:rPr>
              <w:t>保证金应当从投标人基本账户汇出；</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②银行保函形式：</w:t>
            </w:r>
            <w:r>
              <w:rPr>
                <w:rFonts w:hint="eastAsia" w:ascii="宋体" w:hAnsi="宋体" w:cs="宋体"/>
                <w:color w:val="000000"/>
                <w:szCs w:val="21"/>
                <w:u w:val="single"/>
              </w:rPr>
              <w:t xml:space="preserve">                                  </w:t>
            </w:r>
            <w:r>
              <w:rPr>
                <w:rFonts w:hint="eastAsia" w:ascii="宋体" w:hAnsi="宋体" w:cs="宋体"/>
                <w:color w:val="000000"/>
                <w:szCs w:val="21"/>
              </w:rPr>
              <w:t xml:space="preserve"> 。银行保函能够通过互联网且无需任何授权即可在相应银行的官方网站验证真伪，并在保函上写明网址，否则视为未按规定提交投标保证金，资格审查不合格。</w:t>
            </w:r>
          </w:p>
          <w:p>
            <w:pPr>
              <w:pStyle w:val="5"/>
              <w:snapToGrid w:val="0"/>
              <w:spacing w:line="240" w:lineRule="auto"/>
              <w:ind w:firstLine="0"/>
              <w:jc w:val="both"/>
              <w:rPr>
                <w:rFonts w:hint="eastAsia" w:ascii="宋体" w:hAnsi="宋体" w:cs="宋体"/>
                <w:color w:val="000000"/>
                <w:szCs w:val="21"/>
              </w:rPr>
            </w:pPr>
            <w:r>
              <w:rPr>
                <w:rFonts w:hint="eastAsia" w:ascii="宋体" w:hAnsi="宋体" w:cs="宋体"/>
                <w:color w:val="000000"/>
                <w:szCs w:val="21"/>
              </w:rPr>
              <w:t>③工程担保公司出具的担保保函形式（适用于已推行工程担保的地区）：</w:t>
            </w:r>
            <w:r>
              <w:rPr>
                <w:rFonts w:hint="eastAsia" w:ascii="宋体" w:hAnsi="宋体" w:cs="宋体"/>
                <w:color w:val="000000"/>
                <w:szCs w:val="21"/>
                <w:u w:val="single"/>
              </w:rPr>
              <w:t xml:space="preserve">                                         。</w:t>
            </w:r>
            <w:r>
              <w:rPr>
                <w:rFonts w:hint="eastAsia" w:ascii="宋体" w:hAnsi="宋体" w:cs="宋体"/>
                <w:color w:val="000000"/>
                <w:szCs w:val="21"/>
              </w:rPr>
              <w:t>担保保函能够通过互联网且无需任何授权即可在相应工程担保公司的官方网站验证真伪，并在保函上写明网址，否则视为未按规定提交投标保证金，资格审查不合格。</w:t>
            </w:r>
          </w:p>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3、投标保证金证明材料提交形式：</w:t>
            </w:r>
          </w:p>
          <w:p>
            <w:pPr>
              <w:pStyle w:val="5"/>
              <w:snapToGrid w:val="0"/>
              <w:spacing w:line="240" w:lineRule="auto"/>
              <w:ind w:firstLine="498"/>
              <w:rPr>
                <w:rFonts w:hint="eastAsia" w:ascii="宋体" w:hAnsi="宋体" w:cs="宋体"/>
                <w:color w:val="000000"/>
                <w:spacing w:val="4"/>
                <w:szCs w:val="21"/>
                <w:u w:val="double"/>
              </w:rPr>
            </w:pPr>
            <w:r>
              <w:rPr>
                <w:rFonts w:hint="eastAsia" w:ascii="宋体" w:hAnsi="宋体" w:cs="宋体"/>
                <w:color w:val="000000"/>
                <w:spacing w:val="4"/>
                <w:szCs w:val="21"/>
                <w:u w:val="double"/>
              </w:rPr>
              <w:t>①将电汇或银行转账单（加盖投标人电子单位公章）作为资格文件的组成部分。</w:t>
            </w:r>
          </w:p>
          <w:p>
            <w:pPr>
              <w:pStyle w:val="5"/>
              <w:snapToGrid w:val="0"/>
              <w:spacing w:line="240" w:lineRule="auto"/>
              <w:ind w:firstLine="498"/>
              <w:rPr>
                <w:rFonts w:hint="eastAsia" w:ascii="宋体" w:hAnsi="宋体" w:cs="宋体"/>
                <w:color w:val="000000"/>
                <w:spacing w:val="4"/>
                <w:szCs w:val="21"/>
                <w:u w:val="double"/>
              </w:rPr>
            </w:pPr>
            <w:r>
              <w:rPr>
                <w:rFonts w:hint="eastAsia" w:ascii="宋体" w:hAnsi="宋体" w:cs="宋体"/>
                <w:color w:val="000000"/>
                <w:spacing w:val="4"/>
                <w:szCs w:val="21"/>
                <w:u w:val="double"/>
              </w:rPr>
              <w:t>②投标人以保函形式提交投标保证金的，应当使用符合《福建省公共资源电子保函文件格式标准》的电子保函文件，在投标截止时间之前按照招标文件约定的时间将电子保函文件放入投标文件中一并提交给招标人，否则视为未提交投标保证金。</w:t>
            </w:r>
          </w:p>
          <w:p>
            <w:pPr>
              <w:pStyle w:val="5"/>
              <w:snapToGrid w:val="0"/>
              <w:spacing w:line="240" w:lineRule="auto"/>
              <w:ind w:firstLine="499"/>
              <w:rPr>
                <w:rFonts w:hint="eastAsia" w:ascii="宋体" w:hAnsi="宋体" w:eastAsia="宋体" w:cs="宋体"/>
                <w:color w:val="000000"/>
                <w:spacing w:val="4"/>
                <w:sz w:val="21"/>
                <w:szCs w:val="21"/>
                <w:u w:val="double"/>
                <w:shd w:val="clear" w:color="auto" w:fill="auto"/>
              </w:rPr>
            </w:pPr>
            <w:r>
              <w:rPr>
                <w:rFonts w:hint="eastAsia" w:ascii="宋体" w:hAnsi="宋体" w:cs="宋体"/>
                <w:color w:val="000000"/>
                <w:spacing w:val="4"/>
                <w:szCs w:val="21"/>
                <w:u w:val="double"/>
              </w:rPr>
              <w:t>③</w:t>
            </w:r>
            <w:r>
              <w:rPr>
                <w:rFonts w:hint="eastAsia" w:ascii="宋体" w:hAnsi="宋体" w:eastAsia="宋体" w:cs="宋体"/>
                <w:color w:val="000000"/>
                <w:spacing w:val="4"/>
                <w:sz w:val="21"/>
                <w:szCs w:val="21"/>
                <w:u w:val="double"/>
                <w:shd w:val="clear" w:color="auto" w:fill="auto"/>
              </w:rPr>
              <w:t>投标人缴纳的保函手续费应当从投标人企业基本账户以电汇或银行转账的形式转出到商业银行、保险公司、工程担保公司等保函开立人公司账户，并在电汇或银行转账单上注明</w:t>
            </w:r>
            <w:r>
              <w:rPr>
                <w:rFonts w:hint="eastAsia" w:ascii="宋体" w:hAnsi="宋体" w:eastAsia="宋体" w:cs="宋体"/>
                <w:color w:val="000000"/>
                <w:spacing w:val="4"/>
                <w:sz w:val="21"/>
                <w:szCs w:val="21"/>
                <w:u w:val="single"/>
                <w:shd w:val="clear" w:color="auto" w:fill="auto"/>
              </w:rPr>
              <w:t>（招标项目编号）。</w:t>
            </w:r>
          </w:p>
          <w:p>
            <w:pPr>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pacing w:val="4"/>
                <w:sz w:val="21"/>
                <w:szCs w:val="21"/>
                <w:u w:val="double"/>
              </w:rPr>
              <w:t>4、投标保证金有效期：投标保证金的有效期与投标有效期保持一致。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21.1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pacing w:val="-4"/>
                <w:sz w:val="21"/>
                <w:szCs w:val="21"/>
              </w:rPr>
              <w:t>投标文件加密和递交</w:t>
            </w:r>
          </w:p>
        </w:tc>
        <w:tc>
          <w:tcPr>
            <w:tcW w:w="6645" w:type="dxa"/>
            <w:noWrap w:val="0"/>
            <w:vAlign w:val="center"/>
          </w:tcPr>
          <w:p>
            <w:pPr>
              <w:pStyle w:val="5"/>
              <w:snapToGrid w:val="0"/>
              <w:spacing w:line="240" w:lineRule="auto"/>
              <w:ind w:firstLine="0"/>
              <w:rPr>
                <w:rFonts w:hint="eastAsia" w:ascii="宋体" w:hAnsi="宋体" w:cs="宋体"/>
                <w:color w:val="000000"/>
                <w:szCs w:val="21"/>
              </w:rPr>
            </w:pPr>
            <w:r>
              <w:rPr>
                <w:rFonts w:hint="eastAsia" w:ascii="宋体" w:hAnsi="宋体" w:cs="宋体"/>
                <w:color w:val="000000"/>
                <w:szCs w:val="21"/>
              </w:rPr>
              <w:t>投标文件编制工具软件名称及版本：</w:t>
            </w:r>
            <w:r>
              <w:rPr>
                <w:rFonts w:hint="eastAsia" w:ascii="宋体" w:hAnsi="宋体" w:cs="宋体"/>
                <w:color w:val="000000"/>
                <w:szCs w:val="21"/>
                <w:u w:val="single"/>
              </w:rPr>
              <w:t xml:space="preserve">                          </w:t>
            </w:r>
          </w:p>
          <w:p>
            <w:pPr>
              <w:pStyle w:val="5"/>
              <w:snapToGrid w:val="0"/>
              <w:spacing w:line="240" w:lineRule="auto"/>
              <w:ind w:firstLine="0"/>
              <w:jc w:val="both"/>
              <w:rPr>
                <w:rFonts w:hint="eastAsia" w:ascii="宋体" w:hAnsi="宋体" w:cs="宋体"/>
                <w:color w:val="000000"/>
                <w:szCs w:val="21"/>
              </w:rPr>
            </w:pPr>
            <w:r>
              <w:rPr>
                <w:rFonts w:hint="eastAsia" w:ascii="宋体" w:hAnsi="宋体" w:cs="宋体"/>
                <w:color w:val="000000"/>
                <w:szCs w:val="21"/>
              </w:rPr>
              <w:t>投标文件编制工具软件供应商：</w:t>
            </w:r>
            <w:r>
              <w:rPr>
                <w:rFonts w:hint="eastAsia" w:ascii="宋体" w:hAnsi="宋体" w:cs="宋体"/>
                <w:color w:val="000000"/>
                <w:szCs w:val="21"/>
                <w:u w:val="single"/>
              </w:rPr>
              <w:t xml:space="preserve">                              </w:t>
            </w:r>
          </w:p>
          <w:p>
            <w:pPr>
              <w:pStyle w:val="5"/>
              <w:snapToGrid w:val="0"/>
              <w:spacing w:line="240" w:lineRule="auto"/>
              <w:ind w:firstLine="0"/>
              <w:jc w:val="both"/>
              <w:rPr>
                <w:rFonts w:hint="eastAsia" w:ascii="宋体" w:hAnsi="宋体" w:cs="宋体"/>
                <w:color w:val="000000"/>
                <w:szCs w:val="21"/>
              </w:rPr>
            </w:pPr>
            <w:r>
              <w:rPr>
                <w:rFonts w:hint="eastAsia" w:ascii="宋体" w:hAnsi="宋体" w:cs="宋体"/>
                <w:color w:val="000000"/>
                <w:szCs w:val="21"/>
              </w:rPr>
              <w:t>投标文件编制工具软件供应商联系电话：</w:t>
            </w:r>
            <w:r>
              <w:rPr>
                <w:rFonts w:hint="eastAsia" w:ascii="宋体" w:hAnsi="宋体" w:cs="宋体"/>
                <w:color w:val="000000"/>
                <w:szCs w:val="21"/>
                <w:u w:val="single"/>
              </w:rPr>
              <w:t xml:space="preserve">                      </w:t>
            </w:r>
          </w:p>
          <w:p>
            <w:pPr>
              <w:pStyle w:val="21"/>
              <w:spacing w:line="240" w:lineRule="auto"/>
              <w:ind w:left="105" w:hanging="105" w:hangingChars="50"/>
              <w:jc w:val="both"/>
              <w:rPr>
                <w:rFonts w:hint="eastAsia" w:hAnsi="宋体" w:eastAsia="宋体" w:cs="宋体"/>
                <w:sz w:val="21"/>
                <w:szCs w:val="21"/>
                <w:u w:val="single"/>
              </w:rPr>
            </w:pPr>
            <w:r>
              <w:rPr>
                <w:rFonts w:hint="eastAsia" w:hAnsi="宋体" w:eastAsia="宋体" w:cs="宋体"/>
                <w:sz w:val="21"/>
                <w:szCs w:val="21"/>
              </w:rPr>
              <w:t>投标文件编制和加密要求：</w:t>
            </w:r>
            <w:r>
              <w:rPr>
                <w:rFonts w:hint="eastAsia" w:hAnsi="宋体" w:eastAsia="宋体" w:cs="宋体"/>
                <w:sz w:val="21"/>
                <w:szCs w:val="21"/>
                <w:u w:val="single"/>
              </w:rPr>
              <w:t xml:space="preserve">                                  </w:t>
            </w:r>
          </w:p>
          <w:p>
            <w:pPr>
              <w:spacing w:line="240" w:lineRule="auto"/>
              <w:rPr>
                <w:rFonts w:hint="eastAsia" w:ascii="宋体" w:hAnsi="宋体" w:eastAsia="宋体" w:cs="宋体"/>
                <w:color w:val="000000"/>
                <w:spacing w:val="4"/>
                <w:sz w:val="21"/>
                <w:szCs w:val="21"/>
                <w:u w:val="double"/>
              </w:rPr>
            </w:pPr>
            <w:r>
              <w:rPr>
                <w:rFonts w:hint="eastAsia" w:ascii="宋体" w:hAnsi="宋体" w:eastAsia="宋体" w:cs="宋体"/>
                <w:color w:val="000000"/>
                <w:spacing w:val="-4"/>
                <w:sz w:val="21"/>
                <w:szCs w:val="21"/>
              </w:rPr>
              <w:t>投标文件递交地址：</w:t>
            </w:r>
            <w:r>
              <w:rPr>
                <w:rFonts w:hint="eastAsia" w:ascii="宋体" w:hAnsi="宋体" w:eastAsia="宋体" w:cs="宋体"/>
                <w:color w:val="000000"/>
                <w:sz w:val="21"/>
                <w:szCs w:val="21"/>
              </w:rPr>
              <w:t>投标人应在截止时间前通过</w:t>
            </w:r>
            <w:r>
              <w:rPr>
                <w:rFonts w:hint="eastAsia" w:ascii="宋体" w:hAnsi="宋体" w:eastAsia="宋体" w:cs="宋体"/>
                <w:color w:val="000000"/>
                <w:sz w:val="21"/>
                <w:szCs w:val="21"/>
                <w:u w:val="single"/>
              </w:rPr>
              <w:t>（电子交易平台名称）</w:t>
            </w:r>
            <w:r>
              <w:rPr>
                <w:rFonts w:hint="eastAsia" w:ascii="宋体" w:hAnsi="宋体" w:eastAsia="宋体" w:cs="宋体"/>
                <w:color w:val="000000"/>
                <w:sz w:val="21"/>
                <w:szCs w:val="21"/>
              </w:rPr>
              <w:t>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22.1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递交投标文件截止时间</w:t>
            </w:r>
          </w:p>
        </w:tc>
        <w:tc>
          <w:tcPr>
            <w:tcW w:w="6645" w:type="dxa"/>
            <w:noWrap w:val="0"/>
            <w:vAlign w:val="center"/>
          </w:tcPr>
          <w:p>
            <w:pPr>
              <w:spacing w:line="240" w:lineRule="auto"/>
              <w:rPr>
                <w:rFonts w:hint="eastAsia" w:ascii="宋体" w:hAnsi="宋体" w:eastAsia="宋体" w:cs="宋体"/>
                <w:color w:val="000000"/>
                <w:spacing w:val="4"/>
                <w:sz w:val="21"/>
                <w:szCs w:val="21"/>
                <w:u w:val="double"/>
              </w:rPr>
            </w:pPr>
            <w:r>
              <w:rPr>
                <w:rFonts w:hint="eastAsia" w:ascii="宋体" w:hAnsi="宋体" w:eastAsia="宋体" w:cs="宋体"/>
                <w:color w:val="000000"/>
                <w:sz w:val="21"/>
                <w:szCs w:val="21"/>
              </w:rPr>
              <w:t>投标截止时间：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时</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分</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秒</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24.1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开标</w:t>
            </w: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通过电子交易平台公开开标，所有投标人均应当准时在线参与开标。</w:t>
            </w:r>
          </w:p>
          <w:p>
            <w:pPr>
              <w:spacing w:line="240" w:lineRule="auto"/>
              <w:rPr>
                <w:rFonts w:hint="eastAsia" w:ascii="宋体" w:hAnsi="宋体" w:eastAsia="宋体" w:cs="宋体"/>
                <w:color w:val="000000"/>
                <w:spacing w:val="-4"/>
                <w:sz w:val="21"/>
                <w:szCs w:val="21"/>
              </w:rPr>
            </w:pPr>
            <w:r>
              <w:rPr>
                <w:rFonts w:hint="eastAsia" w:ascii="宋体" w:hAnsi="宋体" w:eastAsia="宋体" w:cs="宋体"/>
                <w:color w:val="000000"/>
                <w:sz w:val="21"/>
                <w:szCs w:val="21"/>
              </w:rPr>
              <w:t>开标地点：</w:t>
            </w:r>
            <w:r>
              <w:rPr>
                <w:rFonts w:hint="eastAsia" w:ascii="宋体" w:hAnsi="宋体" w:eastAsia="宋体" w:cs="宋体"/>
                <w:color w:val="000000"/>
                <w:sz w:val="21"/>
                <w:szCs w:val="21"/>
                <w:u w:val="single"/>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开标时间：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24.2</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投标文件解密方式</w:t>
            </w:r>
          </w:p>
        </w:tc>
        <w:tc>
          <w:tcPr>
            <w:tcW w:w="6645" w:type="dxa"/>
            <w:noWrap w:val="0"/>
            <w:vAlign w:val="center"/>
          </w:tcPr>
          <w:p>
            <w:pPr>
              <w:spacing w:line="240" w:lineRule="auto"/>
              <w:rPr>
                <w:rFonts w:hint="eastAsia" w:ascii="宋体" w:hAnsi="宋体" w:eastAsia="宋体" w:cs="宋体"/>
                <w:color w:val="000000"/>
                <w:spacing w:val="4"/>
                <w:sz w:val="21"/>
                <w:szCs w:val="21"/>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24.2</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投标文件解密失败的补救方案</w:t>
            </w:r>
          </w:p>
        </w:tc>
        <w:tc>
          <w:tcPr>
            <w:tcW w:w="6645" w:type="dxa"/>
            <w:noWrap w:val="0"/>
            <w:vAlign w:val="center"/>
          </w:tcPr>
          <w:p>
            <w:pPr>
              <w:spacing w:line="24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25.1</w:t>
            </w:r>
          </w:p>
        </w:tc>
        <w:tc>
          <w:tcPr>
            <w:tcW w:w="1595" w:type="dxa"/>
            <w:noWrap w:val="0"/>
            <w:vAlign w:val="center"/>
          </w:tcPr>
          <w:p>
            <w:pPr>
              <w:pStyle w:val="2"/>
              <w:spacing w:line="240" w:lineRule="auto"/>
              <w:ind w:left="0" w:leftChars="0" w:firstLine="0"/>
              <w:rPr>
                <w:rFonts w:hint="eastAsia" w:ascii="宋体" w:hAnsi="宋体" w:eastAsia="宋体" w:cs="宋体"/>
                <w:color w:val="000000"/>
                <w:sz w:val="21"/>
                <w:szCs w:val="21"/>
              </w:rPr>
            </w:pPr>
            <w:r>
              <w:rPr>
                <w:rFonts w:hint="eastAsia" w:ascii="宋体" w:hAnsi="宋体" w:eastAsia="宋体" w:cs="宋体"/>
                <w:color w:val="000000"/>
                <w:sz w:val="21"/>
                <w:szCs w:val="21"/>
              </w:rPr>
              <w:t>评标委员会</w:t>
            </w:r>
          </w:p>
        </w:tc>
        <w:tc>
          <w:tcPr>
            <w:tcW w:w="6645" w:type="dxa"/>
            <w:noWrap w:val="0"/>
            <w:vAlign w:val="center"/>
          </w:tcPr>
          <w:p>
            <w:pPr>
              <w:adjustRightInd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本项目评标委员会成员人数为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人，其中招标人代表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人，技术、经济等方面的专家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161" w:type="dxa"/>
            <w:noWrap w:val="0"/>
            <w:vAlign w:val="center"/>
          </w:tcPr>
          <w:p>
            <w:pPr>
              <w:pStyle w:val="2"/>
              <w:spacing w:line="240" w:lineRule="auto"/>
              <w:ind w:left="0" w:leftChars="0" w:firstLine="0"/>
              <w:rPr>
                <w:rFonts w:hint="eastAsia" w:ascii="宋体" w:hAnsi="宋体" w:eastAsia="宋体" w:cs="宋体"/>
                <w:color w:val="000000"/>
                <w:sz w:val="21"/>
                <w:szCs w:val="21"/>
              </w:rPr>
            </w:pPr>
            <w:r>
              <w:rPr>
                <w:rFonts w:hint="eastAsia" w:ascii="宋体" w:hAnsi="宋体" w:eastAsia="宋体" w:cs="宋体"/>
                <w:color w:val="000000"/>
                <w:sz w:val="21"/>
                <w:szCs w:val="21"/>
              </w:rPr>
              <w:t>27.1</w:t>
            </w:r>
          </w:p>
        </w:tc>
        <w:tc>
          <w:tcPr>
            <w:tcW w:w="1595" w:type="dxa"/>
            <w:noWrap w:val="0"/>
            <w:vAlign w:val="center"/>
          </w:tcPr>
          <w:p>
            <w:pPr>
              <w:pStyle w:val="2"/>
              <w:spacing w:line="240" w:lineRule="auto"/>
              <w:ind w:left="0" w:leftChars="0" w:firstLine="0"/>
              <w:rPr>
                <w:rFonts w:hint="eastAsia" w:ascii="宋体" w:hAnsi="宋体" w:eastAsia="宋体" w:cs="宋体"/>
                <w:color w:val="000000"/>
                <w:sz w:val="21"/>
                <w:szCs w:val="21"/>
              </w:rPr>
            </w:pPr>
            <w:r>
              <w:rPr>
                <w:rFonts w:hint="eastAsia" w:ascii="宋体" w:hAnsi="宋体" w:eastAsia="宋体" w:cs="宋体"/>
                <w:color w:val="000000"/>
                <w:sz w:val="21"/>
                <w:szCs w:val="21"/>
              </w:rPr>
              <w:t>评标标准和方法</w:t>
            </w:r>
          </w:p>
        </w:tc>
        <w:tc>
          <w:tcPr>
            <w:tcW w:w="6645" w:type="dxa"/>
            <w:noWrap w:val="0"/>
            <w:vAlign w:val="center"/>
          </w:tcPr>
          <w:p>
            <w:pPr>
              <w:adjustRightInd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评标标准和方法：本项目采用□综合评估法   □经评审的最低投标价中标法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27.2（6）</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投标人回复澄清、说明、补正的时限要求</w:t>
            </w:r>
          </w:p>
        </w:tc>
        <w:tc>
          <w:tcPr>
            <w:tcW w:w="6645" w:type="dxa"/>
            <w:noWrap w:val="0"/>
            <w:vAlign w:val="center"/>
          </w:tcPr>
          <w:p>
            <w:pPr>
              <w:adjustRightInd w:val="0"/>
              <w:spacing w:line="24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27.2（11）/</w:t>
            </w:r>
            <w:r>
              <w:rPr>
                <w:rFonts w:hint="eastAsia" w:ascii="宋体" w:hAnsi="宋体" w:eastAsia="宋体" w:cs="宋体"/>
                <w:color w:val="000000"/>
                <w:kern w:val="0"/>
                <w:sz w:val="21"/>
                <w:szCs w:val="21"/>
              </w:rPr>
              <w:t>29.1</w:t>
            </w:r>
          </w:p>
        </w:tc>
        <w:tc>
          <w:tcPr>
            <w:tcW w:w="1595" w:type="dxa"/>
            <w:noWrap w:val="0"/>
            <w:vAlign w:val="center"/>
          </w:tcPr>
          <w:p>
            <w:pPr>
              <w:tabs>
                <w:tab w:val="left" w:pos="0"/>
              </w:tabs>
              <w:spacing w:line="24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是否授权评标委员会确定中标人</w:t>
            </w:r>
          </w:p>
        </w:tc>
        <w:tc>
          <w:tcPr>
            <w:tcW w:w="6645" w:type="dxa"/>
            <w:noWrap w:val="0"/>
            <w:vAlign w:val="center"/>
          </w:tcPr>
          <w:p>
            <w:pPr>
              <w:pStyle w:val="21"/>
              <w:jc w:val="both"/>
              <w:rPr>
                <w:rFonts w:hint="eastAsia" w:hAnsi="宋体" w:eastAsia="宋体" w:cs="宋体"/>
                <w:sz w:val="21"/>
                <w:szCs w:val="21"/>
              </w:rPr>
            </w:pPr>
            <w:r>
              <w:rPr>
                <w:rFonts w:hint="eastAsia" w:hAnsi="宋体" w:eastAsia="宋体" w:cs="宋体"/>
                <w:sz w:val="21"/>
                <w:szCs w:val="21"/>
              </w:rPr>
              <w:t>□ 是</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否，推荐的中标候选人数：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33.1</w:t>
            </w:r>
          </w:p>
        </w:tc>
        <w:tc>
          <w:tcPr>
            <w:tcW w:w="1595" w:type="dxa"/>
            <w:noWrap w:val="0"/>
            <w:vAlign w:val="top"/>
          </w:tcPr>
          <w:p>
            <w:pPr>
              <w:pStyle w:val="6"/>
              <w:adjustRightInd w:val="0"/>
              <w:snapToGrid w:val="0"/>
              <w:spacing w:line="240" w:lineRule="auto"/>
              <w:ind w:left="-8"/>
              <w:rPr>
                <w:rFonts w:hint="eastAsia" w:ascii="宋体" w:hAnsi="宋体" w:eastAsia="宋体" w:cs="宋体"/>
                <w:bCs/>
                <w:color w:val="000000"/>
                <w:sz w:val="21"/>
                <w:szCs w:val="21"/>
                <w:lang w:bidi="ar"/>
              </w:rPr>
            </w:pPr>
            <w:r>
              <w:rPr>
                <w:rFonts w:hint="eastAsia" w:ascii="宋体" w:hAnsi="宋体" w:eastAsia="宋体" w:cs="宋体"/>
                <w:bCs/>
                <w:color w:val="000000"/>
                <w:sz w:val="21"/>
                <w:szCs w:val="21"/>
                <w:lang w:bidi="ar"/>
              </w:rPr>
              <w:t>履约担保金额和形式</w:t>
            </w:r>
          </w:p>
        </w:tc>
        <w:tc>
          <w:tcPr>
            <w:tcW w:w="6645" w:type="dxa"/>
            <w:noWrap w:val="0"/>
            <w:vAlign w:val="top"/>
          </w:tcPr>
          <w:p>
            <w:pPr>
              <w:pStyle w:val="6"/>
              <w:adjustRightInd w:val="0"/>
              <w:snapToGri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履约担保金额：为中标合同价的 </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w:t>
            </w:r>
          </w:p>
          <w:p>
            <w:pPr>
              <w:pStyle w:val="6"/>
              <w:adjustRightInd w:val="0"/>
              <w:snapToGrid w:val="0"/>
              <w:spacing w:line="240" w:lineRule="auto"/>
              <w:ind w:left="24"/>
              <w:rPr>
                <w:rFonts w:hint="eastAsia" w:ascii="宋体" w:hAnsi="宋体" w:eastAsia="宋体" w:cs="宋体"/>
                <w:color w:val="000000"/>
                <w:sz w:val="21"/>
                <w:szCs w:val="21"/>
              </w:rPr>
            </w:pPr>
            <w:r>
              <w:rPr>
                <w:rFonts w:hint="eastAsia" w:ascii="宋体" w:hAnsi="宋体" w:eastAsia="宋体" w:cs="宋体"/>
                <w:color w:val="000000"/>
                <w:sz w:val="21"/>
                <w:szCs w:val="21"/>
                <w:lang w:bidi="ar"/>
              </w:rPr>
              <w:t>履约担保形式：</w:t>
            </w:r>
            <w:r>
              <w:rPr>
                <w:rFonts w:hint="eastAsia" w:ascii="宋体" w:hAnsi="宋体" w:eastAsia="宋体" w:cs="宋体"/>
                <w:color w:val="000000"/>
                <w:sz w:val="21"/>
                <w:szCs w:val="21"/>
                <w:u w:val="single"/>
                <w:lang w:bidi="ar"/>
              </w:rPr>
              <w:t xml:space="preserve">                                           </w:t>
            </w:r>
          </w:p>
          <w:p>
            <w:pPr>
              <w:pStyle w:val="6"/>
              <w:adjustRightInd w:val="0"/>
              <w:snapToGrid w:val="0"/>
              <w:spacing w:line="240" w:lineRule="auto"/>
              <w:ind w:left="24"/>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履约担保期限：</w:t>
            </w:r>
            <w:r>
              <w:rPr>
                <w:rFonts w:hint="eastAsia" w:ascii="宋体" w:hAnsi="宋体" w:eastAsia="宋体" w:cs="宋体"/>
                <w:color w:val="000000"/>
                <w:sz w:val="21"/>
                <w:szCs w:val="21"/>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34.1</w:t>
            </w:r>
          </w:p>
        </w:tc>
        <w:tc>
          <w:tcPr>
            <w:tcW w:w="1595" w:type="dxa"/>
            <w:noWrap w:val="0"/>
            <w:vAlign w:val="top"/>
          </w:tcPr>
          <w:p>
            <w:pPr>
              <w:pStyle w:val="6"/>
              <w:adjustRightInd w:val="0"/>
              <w:snapToGrid w:val="0"/>
              <w:spacing w:line="240" w:lineRule="auto"/>
              <w:ind w:left="-8"/>
              <w:rPr>
                <w:rFonts w:hint="eastAsia" w:ascii="宋体" w:hAnsi="宋体" w:eastAsia="宋体" w:cs="宋体"/>
                <w:color w:val="000000"/>
                <w:sz w:val="21"/>
                <w:szCs w:val="21"/>
              </w:rPr>
            </w:pPr>
            <w:r>
              <w:rPr>
                <w:rFonts w:hint="eastAsia" w:ascii="宋体" w:hAnsi="宋体" w:eastAsia="宋体" w:cs="宋体"/>
                <w:bCs/>
                <w:color w:val="000000"/>
                <w:sz w:val="21"/>
                <w:szCs w:val="21"/>
                <w:lang w:bidi="ar"/>
              </w:rPr>
              <w:t>签订合同</w:t>
            </w:r>
          </w:p>
        </w:tc>
        <w:tc>
          <w:tcPr>
            <w:tcW w:w="6645" w:type="dxa"/>
            <w:noWrap w:val="0"/>
            <w:vAlign w:val="top"/>
          </w:tcPr>
          <w:p>
            <w:pPr>
              <w:pStyle w:val="6"/>
              <w:adjustRightInd w:val="0"/>
              <w:snapToGrid w:val="0"/>
              <w:spacing w:line="240" w:lineRule="auto"/>
              <w:ind w:left="24"/>
              <w:rPr>
                <w:rFonts w:hint="eastAsia" w:ascii="宋体" w:hAnsi="宋体" w:eastAsia="宋体" w:cs="宋体"/>
                <w:color w:val="000000"/>
                <w:sz w:val="21"/>
                <w:szCs w:val="21"/>
              </w:rPr>
            </w:pPr>
            <w:r>
              <w:rPr>
                <w:rFonts w:hint="eastAsia" w:ascii="宋体" w:hAnsi="宋体" w:eastAsia="宋体" w:cs="宋体"/>
                <w:color w:val="000000"/>
                <w:sz w:val="21"/>
                <w:szCs w:val="21"/>
                <w:lang w:bidi="ar"/>
              </w:rPr>
              <w:t>中标人在收到中标通知书后</w:t>
            </w:r>
            <w:r>
              <w:rPr>
                <w:rFonts w:hint="eastAsia" w:ascii="宋体" w:hAnsi="宋体" w:eastAsia="宋体" w:cs="宋体"/>
                <w:color w:val="000000"/>
                <w:sz w:val="21"/>
                <w:szCs w:val="21"/>
                <w:u w:val="single"/>
                <w:lang w:bidi="ar"/>
              </w:rPr>
              <w:t>　    　</w:t>
            </w:r>
            <w:r>
              <w:rPr>
                <w:rFonts w:hint="eastAsia" w:ascii="宋体" w:hAnsi="宋体" w:eastAsia="宋体" w:cs="宋体"/>
                <w:color w:val="000000"/>
                <w:sz w:val="21"/>
                <w:szCs w:val="21"/>
                <w:lang w:bidi="ar"/>
              </w:rPr>
              <w:t>天内，应派代表与招标人联系，商讨签订合同事宜。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36.1</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招标代理服务费</w:t>
            </w:r>
          </w:p>
        </w:tc>
        <w:tc>
          <w:tcPr>
            <w:tcW w:w="6645" w:type="dxa"/>
            <w:noWrap w:val="0"/>
            <w:vAlign w:val="center"/>
          </w:tcPr>
          <w:p>
            <w:pPr>
              <w:spacing w:line="24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161"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37.4</w:t>
            </w:r>
          </w:p>
        </w:tc>
        <w:tc>
          <w:tcPr>
            <w:tcW w:w="159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招标项目行政监督部门</w:t>
            </w: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招标项目行政监督部门： </w:t>
            </w:r>
            <w:r>
              <w:rPr>
                <w:rFonts w:hint="eastAsia" w:ascii="宋体" w:hAnsi="宋体" w:eastAsia="宋体" w:cs="宋体"/>
                <w:color w:val="000000"/>
                <w:sz w:val="21"/>
                <w:szCs w:val="21"/>
                <w:u w:val="single"/>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联系电话：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noWrap w:val="0"/>
            <w:vAlign w:val="center"/>
          </w:tcPr>
          <w:p>
            <w:pPr>
              <w:tabs>
                <w:tab w:val="left" w:pos="0"/>
              </w:tabs>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61" w:type="dxa"/>
            <w:noWrap w:val="0"/>
            <w:vAlign w:val="center"/>
          </w:tcPr>
          <w:p>
            <w:pPr>
              <w:spacing w:line="240" w:lineRule="auto"/>
              <w:rPr>
                <w:rFonts w:hint="eastAsia" w:ascii="宋体" w:hAnsi="宋体" w:eastAsia="宋体" w:cs="宋体"/>
                <w:color w:val="000000"/>
                <w:sz w:val="21"/>
                <w:szCs w:val="21"/>
              </w:rPr>
            </w:pPr>
          </w:p>
        </w:tc>
        <w:tc>
          <w:tcPr>
            <w:tcW w:w="1595" w:type="dxa"/>
            <w:noWrap w:val="0"/>
            <w:vAlign w:val="center"/>
          </w:tcPr>
          <w:p>
            <w:pPr>
              <w:spacing w:line="240" w:lineRule="auto"/>
              <w:rPr>
                <w:rFonts w:hint="eastAsia" w:ascii="宋体" w:hAnsi="宋体" w:eastAsia="宋体" w:cs="宋体"/>
                <w:color w:val="000000"/>
                <w:sz w:val="21"/>
                <w:szCs w:val="21"/>
              </w:rPr>
            </w:pPr>
          </w:p>
        </w:tc>
        <w:tc>
          <w:tcPr>
            <w:tcW w:w="6645"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w:t>
            </w:r>
          </w:p>
          <w:p>
            <w:pPr>
              <w:spacing w:line="24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p>
        </w:tc>
      </w:tr>
    </w:tbl>
    <w:p>
      <w:pPr>
        <w:spacing w:line="480" w:lineRule="exact"/>
        <w:jc w:val="left"/>
        <w:rPr>
          <w:rFonts w:hint="eastAsia" w:ascii="宋体" w:hAnsi="宋体" w:eastAsia="宋体" w:cs="宋体"/>
        </w:rPr>
      </w:pPr>
      <w:bookmarkStart w:id="136" w:name="_Toc7738"/>
      <w:bookmarkStart w:id="137" w:name="_Toc419578881"/>
      <w:bookmarkStart w:id="138" w:name="_Toc21008"/>
      <w:bookmarkStart w:id="139" w:name="_Toc46851134"/>
      <w:bookmarkStart w:id="140" w:name="_Toc11923"/>
    </w:p>
    <w:p>
      <w:pPr>
        <w:spacing w:line="480" w:lineRule="exact"/>
        <w:jc w:val="left"/>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numPr>
          <w:ilvl w:val="1"/>
          <w:numId w:val="3"/>
        </w:numPr>
        <w:spacing w:line="440" w:lineRule="exact"/>
        <w:jc w:val="center"/>
        <w:outlineLvl w:val="1"/>
        <w:rPr>
          <w:rFonts w:hint="eastAsia" w:ascii="宋体" w:hAnsi="宋体" w:eastAsia="宋体" w:cs="宋体"/>
          <w:b/>
          <w:sz w:val="30"/>
        </w:rPr>
      </w:pPr>
      <w:bookmarkStart w:id="141" w:name="_Toc13489"/>
      <w:bookmarkStart w:id="142" w:name="_Toc11778"/>
      <w:bookmarkStart w:id="143" w:name="_Toc22218"/>
      <w:bookmarkStart w:id="144" w:name="_Toc3299"/>
      <w:bookmarkStart w:id="145" w:name="_Toc5185"/>
      <w:bookmarkStart w:id="146" w:name="_Toc5823"/>
      <w:bookmarkStart w:id="147" w:name="_Toc29667"/>
      <w:bookmarkStart w:id="148" w:name="_Toc6299"/>
      <w:bookmarkStart w:id="149" w:name="_Toc11080"/>
      <w:bookmarkStart w:id="150" w:name="_Toc21140"/>
      <w:bookmarkStart w:id="151" w:name="_Toc7337"/>
      <w:bookmarkStart w:id="152" w:name="_Toc10634"/>
      <w:bookmarkStart w:id="153" w:name="_Toc32467"/>
      <w:bookmarkStart w:id="154" w:name="_Toc32544"/>
      <w:bookmarkStart w:id="155" w:name="_Toc25115"/>
      <w:bookmarkStart w:id="156" w:name="_Toc4836"/>
      <w:bookmarkStart w:id="157" w:name="_Toc4978"/>
      <w:bookmarkStart w:id="158" w:name="_Toc5297"/>
      <w:bookmarkStart w:id="159" w:name="_Toc4396"/>
      <w:bookmarkStart w:id="160" w:name="_Toc28244"/>
      <w:bookmarkStart w:id="161" w:name="_Toc6670"/>
      <w:bookmarkStart w:id="162" w:name="_Toc7657"/>
      <w:bookmarkStart w:id="163" w:name="_Toc25834"/>
      <w:r>
        <w:rPr>
          <w:rFonts w:hint="eastAsia" w:ascii="宋体" w:hAnsi="宋体" w:eastAsia="宋体" w:cs="宋体"/>
          <w:b/>
          <w:sz w:val="30"/>
        </w:rPr>
        <w:t>投标须知</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500" w:lineRule="exact"/>
        <w:ind w:firstLine="643"/>
        <w:jc w:val="center"/>
        <w:outlineLvl w:val="2"/>
        <w:rPr>
          <w:rFonts w:hint="eastAsia" w:ascii="宋体" w:hAnsi="宋体" w:eastAsia="宋体" w:cs="宋体"/>
          <w:b/>
          <w:bCs w:val="0"/>
          <w:szCs w:val="32"/>
        </w:rPr>
      </w:pPr>
      <w:bookmarkStart w:id="164" w:name="_Toc22536"/>
      <w:bookmarkStart w:id="165" w:name="_Toc1382"/>
      <w:bookmarkStart w:id="166" w:name="_Toc2801"/>
      <w:bookmarkStart w:id="167" w:name="_Toc1016"/>
      <w:bookmarkStart w:id="168" w:name="_Toc12526"/>
      <w:bookmarkStart w:id="169" w:name="_Toc6471"/>
      <w:bookmarkStart w:id="170" w:name="_Toc19470"/>
      <w:bookmarkStart w:id="171" w:name="_Toc6497"/>
      <w:bookmarkStart w:id="172" w:name="_Toc2193"/>
      <w:bookmarkStart w:id="173" w:name="_Toc3187"/>
      <w:bookmarkStart w:id="174" w:name="_Toc1020"/>
      <w:bookmarkStart w:id="175" w:name="_Toc8857"/>
      <w:bookmarkStart w:id="176" w:name="_Toc19154"/>
      <w:bookmarkStart w:id="177" w:name="_Toc30036"/>
      <w:bookmarkStart w:id="178" w:name="_Toc15408"/>
      <w:bookmarkStart w:id="179" w:name="_Toc1853"/>
      <w:bookmarkStart w:id="180" w:name="_Toc28503"/>
      <w:bookmarkStart w:id="181" w:name="_Toc924"/>
      <w:bookmarkStart w:id="182" w:name="_Toc13260"/>
      <w:bookmarkStart w:id="183" w:name="_Toc5728"/>
      <w:bookmarkStart w:id="184" w:name="_Toc7455"/>
      <w:bookmarkStart w:id="185" w:name="_Toc21387"/>
      <w:r>
        <w:rPr>
          <w:rFonts w:hint="eastAsia" w:ascii="宋体" w:hAnsi="宋体" w:eastAsia="宋体" w:cs="宋体"/>
          <w:b/>
          <w:bCs w:val="0"/>
          <w:szCs w:val="32"/>
        </w:rPr>
        <w:t>一、说明</w:t>
      </w:r>
      <w:bookmarkEnd w:id="136"/>
      <w:bookmarkEnd w:id="137"/>
      <w:bookmarkEnd w:id="138"/>
      <w:bookmarkEnd w:id="139"/>
      <w:bookmarkEnd w:id="14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4"/>
        <w:numPr>
          <w:ilvl w:val="0"/>
          <w:numId w:val="4"/>
        </w:numPr>
        <w:adjustRightInd w:val="0"/>
        <w:spacing w:before="120" w:line="300" w:lineRule="auto"/>
        <w:textAlignment w:val="baseline"/>
        <w:rPr>
          <w:rFonts w:hint="eastAsia" w:ascii="宋体" w:hAnsi="宋体" w:eastAsia="宋体" w:cs="宋体"/>
          <w:kern w:val="0"/>
        </w:rPr>
      </w:pPr>
      <w:bookmarkStart w:id="186" w:name="_Toc46851135"/>
      <w:bookmarkStart w:id="187" w:name="_Toc419578882"/>
      <w:bookmarkStart w:id="188" w:name="_Toc6245"/>
      <w:bookmarkStart w:id="189" w:name="_Toc3473"/>
      <w:bookmarkStart w:id="190" w:name="_Toc10168"/>
      <w:bookmarkStart w:id="191" w:name="_Toc26712"/>
      <w:r>
        <w:rPr>
          <w:rFonts w:hint="eastAsia" w:ascii="宋体" w:hAnsi="宋体" w:eastAsia="宋体" w:cs="宋体"/>
          <w:kern w:val="0"/>
        </w:rPr>
        <w:t>招标项目概况</w:t>
      </w:r>
      <w:bookmarkEnd w:id="186"/>
      <w:bookmarkEnd w:id="187"/>
      <w:bookmarkEnd w:id="188"/>
      <w:bookmarkEnd w:id="189"/>
      <w:bookmarkEnd w:id="190"/>
      <w:bookmarkEnd w:id="191"/>
    </w:p>
    <w:p>
      <w:pPr>
        <w:pStyle w:val="5"/>
        <w:tabs>
          <w:tab w:val="left" w:pos="1000"/>
        </w:tabs>
        <w:snapToGrid w:val="0"/>
        <w:spacing w:line="300" w:lineRule="auto"/>
        <w:ind w:left="240" w:leftChars="75" w:firstLine="480" w:firstLineChars="200"/>
        <w:rPr>
          <w:rFonts w:hint="eastAsia" w:ascii="宋体" w:hAnsi="宋体" w:cs="宋体"/>
          <w:sz w:val="24"/>
        </w:rPr>
      </w:pPr>
      <w:r>
        <w:rPr>
          <w:rFonts w:hint="eastAsia" w:ascii="宋体" w:hAnsi="宋体" w:cs="宋体"/>
          <w:sz w:val="24"/>
          <w:lang w:bidi="ar"/>
        </w:rPr>
        <w:t xml:space="preserve">根据《中华人民共和国招标投标法》《中华人民共和国招标投标法实施条例》等有关法律、法规和规章的规定，本招标项目已具备招标条件，现对本项目所需的工程（货物和服务）进行招标。 </w:t>
      </w:r>
    </w:p>
    <w:p>
      <w:pPr>
        <w:spacing w:line="300" w:lineRule="auto"/>
        <w:rPr>
          <w:rFonts w:hint="eastAsia" w:ascii="宋体" w:hAnsi="宋体" w:eastAsia="宋体" w:cs="宋体"/>
          <w:sz w:val="24"/>
          <w:lang w:bidi="ar"/>
        </w:rPr>
      </w:pPr>
      <w:r>
        <w:rPr>
          <w:rFonts w:hint="eastAsia" w:ascii="宋体" w:hAnsi="宋体" w:eastAsia="宋体" w:cs="宋体"/>
          <w:sz w:val="24"/>
        </w:rPr>
        <w:t>1.1</w:t>
      </w:r>
      <w:r>
        <w:rPr>
          <w:rFonts w:hint="eastAsia" w:ascii="宋体" w:hAnsi="宋体" w:eastAsia="宋体" w:cs="宋体"/>
          <w:sz w:val="24"/>
          <w:lang w:bidi="ar"/>
        </w:rPr>
        <w:t>招标人和招标代理机构：</w:t>
      </w:r>
      <w:r>
        <w:rPr>
          <w:rFonts w:hint="eastAsia" w:ascii="宋体" w:hAnsi="宋体" w:eastAsia="宋体" w:cs="宋体"/>
          <w:color w:val="000000"/>
          <w:sz w:val="24"/>
          <w:lang w:bidi="ar"/>
        </w:rPr>
        <w:t>见</w:t>
      </w:r>
      <w:r>
        <w:rPr>
          <w:rFonts w:hint="eastAsia" w:ascii="宋体" w:hAnsi="宋体" w:eastAsia="宋体" w:cs="宋体"/>
          <w:sz w:val="24"/>
          <w:lang w:bidi="ar"/>
        </w:rPr>
        <w:t xml:space="preserve">投标须知前附表第1项。 </w:t>
      </w:r>
    </w:p>
    <w:p>
      <w:pPr>
        <w:spacing w:line="300" w:lineRule="auto"/>
        <w:rPr>
          <w:rFonts w:hint="eastAsia" w:ascii="宋体" w:hAnsi="宋体" w:eastAsia="宋体" w:cs="宋体"/>
          <w:sz w:val="24"/>
          <w:lang w:bidi="ar"/>
        </w:rPr>
      </w:pPr>
      <w:r>
        <w:rPr>
          <w:rFonts w:hint="eastAsia" w:ascii="宋体" w:hAnsi="宋体" w:eastAsia="宋体" w:cs="宋体"/>
          <w:sz w:val="24"/>
        </w:rPr>
        <w:t>1.2</w:t>
      </w:r>
      <w:r>
        <w:rPr>
          <w:rFonts w:hint="eastAsia" w:ascii="宋体" w:hAnsi="宋体" w:eastAsia="宋体" w:cs="宋体"/>
          <w:sz w:val="24"/>
          <w:lang w:bidi="ar"/>
        </w:rPr>
        <w:t>招标项目名称：</w:t>
      </w:r>
      <w:r>
        <w:rPr>
          <w:rFonts w:hint="eastAsia" w:ascii="宋体" w:hAnsi="宋体" w:eastAsia="宋体" w:cs="宋体"/>
          <w:color w:val="000000"/>
          <w:sz w:val="24"/>
          <w:lang w:bidi="ar"/>
        </w:rPr>
        <w:t>见</w:t>
      </w:r>
      <w:r>
        <w:rPr>
          <w:rFonts w:hint="eastAsia" w:ascii="宋体" w:hAnsi="宋体" w:eastAsia="宋体" w:cs="宋体"/>
          <w:sz w:val="24"/>
          <w:lang w:bidi="ar"/>
        </w:rPr>
        <w:t xml:space="preserve">投标须知前附表第2项。 </w:t>
      </w:r>
    </w:p>
    <w:p>
      <w:pPr>
        <w:spacing w:line="300" w:lineRule="auto"/>
        <w:rPr>
          <w:rFonts w:hint="eastAsia"/>
          <w:lang w:bidi="ar"/>
        </w:rPr>
      </w:pPr>
      <w:r>
        <w:rPr>
          <w:rFonts w:hint="eastAsia" w:ascii="宋体" w:hAnsi="宋体" w:eastAsia="宋体" w:cs="宋体"/>
          <w:sz w:val="24"/>
        </w:rPr>
        <w:t>1.3</w:t>
      </w:r>
      <w:r>
        <w:rPr>
          <w:rFonts w:hint="eastAsia" w:ascii="宋体" w:hAnsi="宋体" w:eastAsia="宋体" w:cs="宋体"/>
          <w:sz w:val="24"/>
          <w:lang w:bidi="ar"/>
        </w:rPr>
        <w:t>项目建设规模、招标范围及内容：</w:t>
      </w:r>
      <w:r>
        <w:rPr>
          <w:rFonts w:hint="eastAsia" w:ascii="宋体" w:hAnsi="宋体" w:eastAsia="宋体" w:cs="宋体"/>
          <w:color w:val="000000"/>
          <w:sz w:val="24"/>
          <w:lang w:bidi="ar"/>
        </w:rPr>
        <w:t>见</w:t>
      </w:r>
      <w:r>
        <w:rPr>
          <w:rFonts w:hint="eastAsia" w:ascii="宋体" w:hAnsi="宋体" w:eastAsia="宋体" w:cs="宋体"/>
          <w:sz w:val="24"/>
          <w:lang w:bidi="ar"/>
        </w:rPr>
        <w:t xml:space="preserve">投标须知前附表第3项。 </w:t>
      </w:r>
    </w:p>
    <w:p>
      <w:pPr>
        <w:spacing w:line="300" w:lineRule="auto"/>
        <w:rPr>
          <w:rFonts w:hint="eastAsia" w:ascii="宋体" w:hAnsi="宋体" w:eastAsia="宋体" w:cs="宋体"/>
          <w:sz w:val="24"/>
          <w:lang w:bidi="ar"/>
        </w:rPr>
      </w:pPr>
      <w:r>
        <w:rPr>
          <w:rFonts w:hint="eastAsia" w:ascii="宋体" w:hAnsi="宋体" w:eastAsia="宋体" w:cs="宋体"/>
          <w:sz w:val="24"/>
        </w:rPr>
        <w:t>1.4本招标项目使用的电子交易平台和公共资源交易中心</w:t>
      </w:r>
      <w:r>
        <w:rPr>
          <w:rFonts w:hint="eastAsia" w:ascii="宋体" w:hAnsi="宋体" w:eastAsia="宋体" w:cs="宋体"/>
          <w:sz w:val="24"/>
          <w:lang w:bidi="ar"/>
        </w:rPr>
        <w:t>：</w:t>
      </w:r>
      <w:r>
        <w:rPr>
          <w:rFonts w:hint="eastAsia" w:ascii="宋体" w:hAnsi="宋体" w:eastAsia="宋体" w:cs="宋体"/>
          <w:color w:val="000000"/>
          <w:sz w:val="24"/>
          <w:lang w:bidi="ar"/>
        </w:rPr>
        <w:t>见</w:t>
      </w:r>
      <w:r>
        <w:rPr>
          <w:rFonts w:hint="eastAsia" w:ascii="宋体" w:hAnsi="宋体" w:eastAsia="宋体" w:cs="宋体"/>
          <w:sz w:val="24"/>
          <w:lang w:bidi="ar"/>
        </w:rPr>
        <w:t>投标须知</w:t>
      </w:r>
      <w:r>
        <w:rPr>
          <w:rFonts w:hint="eastAsia" w:ascii="宋体" w:hAnsi="宋体" w:eastAsia="宋体" w:cs="宋体"/>
          <w:color w:val="000000"/>
          <w:sz w:val="24"/>
          <w:lang w:bidi="ar"/>
        </w:rPr>
        <w:t>前附</w:t>
      </w:r>
      <w:r>
        <w:rPr>
          <w:rFonts w:hint="eastAsia" w:ascii="宋体" w:hAnsi="宋体" w:eastAsia="宋体" w:cs="宋体"/>
          <w:sz w:val="24"/>
          <w:lang w:bidi="ar"/>
        </w:rPr>
        <w:t>第4项。</w:t>
      </w:r>
    </w:p>
    <w:p>
      <w:pPr>
        <w:spacing w:line="300" w:lineRule="auto"/>
        <w:rPr>
          <w:rFonts w:eastAsia="宋体"/>
          <w:lang w:bidi="ar"/>
        </w:rPr>
      </w:pPr>
      <w:r>
        <w:rPr>
          <w:rFonts w:hint="eastAsia" w:ascii="宋体" w:hAnsi="宋体" w:eastAsia="宋体" w:cs="宋体"/>
          <w:sz w:val="24"/>
          <w:lang w:bidi="ar"/>
        </w:rPr>
        <w:t>1.5电子招投标基本要求</w:t>
      </w:r>
      <w:r>
        <w:rPr>
          <w:rFonts w:hint="eastAsia" w:ascii="宋体" w:hAnsi="宋体" w:eastAsia="宋体" w:cs="宋体"/>
          <w:kern w:val="2"/>
          <w:sz w:val="24"/>
          <w:lang w:bidi="ar"/>
        </w:rPr>
        <w:t>：</w:t>
      </w:r>
      <w:r>
        <w:rPr>
          <w:rFonts w:hint="eastAsia" w:ascii="宋体" w:hAnsi="宋体" w:eastAsia="宋体" w:cs="宋体"/>
          <w:color w:val="000000"/>
          <w:kern w:val="2"/>
          <w:sz w:val="24"/>
          <w:lang w:bidi="ar"/>
        </w:rPr>
        <w:t>见</w:t>
      </w:r>
      <w:r>
        <w:rPr>
          <w:rFonts w:hint="eastAsia" w:ascii="宋体" w:hAnsi="宋体" w:eastAsia="宋体" w:cs="宋体"/>
          <w:kern w:val="2"/>
          <w:sz w:val="24"/>
          <w:lang w:bidi="ar"/>
        </w:rPr>
        <w:t>投标须知</w:t>
      </w:r>
      <w:r>
        <w:rPr>
          <w:rFonts w:hint="eastAsia" w:ascii="宋体" w:hAnsi="宋体" w:eastAsia="宋体" w:cs="宋体"/>
          <w:color w:val="000000"/>
          <w:kern w:val="2"/>
          <w:sz w:val="24"/>
          <w:lang w:bidi="ar"/>
        </w:rPr>
        <w:t>前附</w:t>
      </w:r>
      <w:r>
        <w:rPr>
          <w:rFonts w:hint="eastAsia" w:ascii="宋体" w:hAnsi="宋体" w:eastAsia="宋体" w:cs="宋体"/>
          <w:sz w:val="24"/>
          <w:lang w:bidi="ar"/>
        </w:rPr>
        <w:t>第5项。</w:t>
      </w:r>
    </w:p>
    <w:p>
      <w:pPr>
        <w:spacing w:line="300" w:lineRule="auto"/>
        <w:rPr>
          <w:rFonts w:hint="eastAsia" w:ascii="宋体" w:hAnsi="宋体" w:eastAsia="宋体" w:cs="宋体"/>
          <w:sz w:val="24"/>
          <w:lang w:bidi="ar"/>
        </w:rPr>
      </w:pPr>
      <w:r>
        <w:rPr>
          <w:rFonts w:hint="eastAsia" w:ascii="宋体" w:hAnsi="宋体" w:eastAsia="宋体" w:cs="宋体"/>
          <w:sz w:val="24"/>
        </w:rPr>
        <w:t>1.6</w:t>
      </w:r>
      <w:r>
        <w:rPr>
          <w:rFonts w:hint="eastAsia" w:ascii="宋体" w:hAnsi="宋体" w:eastAsia="宋体" w:cs="宋体"/>
          <w:sz w:val="24"/>
          <w:lang w:bidi="ar"/>
        </w:rPr>
        <w:t>定义</w:t>
      </w:r>
    </w:p>
    <w:p>
      <w:pPr>
        <w:spacing w:line="300" w:lineRule="auto"/>
        <w:ind w:left="720" w:hanging="720" w:hangingChars="300"/>
        <w:rPr>
          <w:rFonts w:hint="default" w:ascii="宋体" w:hAnsi="宋体" w:eastAsia="宋体" w:cs="宋体"/>
          <w:sz w:val="24"/>
          <w:lang w:val="en-US" w:eastAsia="zh-CN" w:bidi="ar"/>
        </w:rPr>
      </w:pPr>
      <w:r>
        <w:rPr>
          <w:rFonts w:hint="eastAsia" w:ascii="宋体" w:hAnsi="宋体" w:eastAsia="宋体" w:cs="宋体"/>
          <w:sz w:val="24"/>
        </w:rPr>
        <w:t>1.6.1</w:t>
      </w:r>
      <w:r>
        <w:rPr>
          <w:rFonts w:hint="eastAsia" w:ascii="宋体" w:hAnsi="宋体" w:eastAsia="宋体" w:cs="宋体"/>
          <w:sz w:val="24"/>
          <w:lang w:bidi="ar"/>
        </w:rPr>
        <w:t>“信息化工程”系指</w:t>
      </w:r>
      <w:r>
        <w:rPr>
          <w:rFonts w:hint="eastAsia" w:ascii="宋体" w:hAnsi="宋体" w:eastAsia="宋体" w:cs="宋体"/>
          <w:sz w:val="24"/>
          <w:lang w:val="en-US" w:eastAsia="zh-CN" w:bidi="ar"/>
        </w:rPr>
        <w:t>本次</w:t>
      </w:r>
      <w:r>
        <w:rPr>
          <w:rFonts w:hint="eastAsia" w:ascii="宋体" w:hAnsi="宋体" w:eastAsia="宋体" w:cs="宋体"/>
          <w:sz w:val="24"/>
          <w:lang w:bidi="ar"/>
        </w:rPr>
        <w:t>招标</w:t>
      </w:r>
      <w:r>
        <w:rPr>
          <w:rFonts w:hint="eastAsia" w:ascii="宋体" w:hAnsi="宋体" w:eastAsia="宋体" w:cs="宋体"/>
          <w:sz w:val="24"/>
          <w:lang w:val="en-US" w:eastAsia="zh-CN" w:bidi="ar"/>
        </w:rPr>
        <w:t>的货物或服务。</w:t>
      </w:r>
    </w:p>
    <w:p>
      <w:pPr>
        <w:spacing w:line="300" w:lineRule="auto"/>
        <w:ind w:left="720" w:hanging="720" w:hangingChars="300"/>
        <w:rPr>
          <w:rFonts w:hint="eastAsia" w:ascii="宋体" w:hAnsi="宋体" w:eastAsia="宋体" w:cs="宋体"/>
          <w:sz w:val="24"/>
          <w:lang w:bidi="ar"/>
        </w:rPr>
      </w:pPr>
      <w:r>
        <w:rPr>
          <w:rFonts w:hint="eastAsia" w:ascii="宋体" w:hAnsi="宋体" w:eastAsia="宋体" w:cs="宋体"/>
          <w:sz w:val="24"/>
        </w:rPr>
        <w:t>1.6.2</w:t>
      </w:r>
      <w:r>
        <w:rPr>
          <w:rFonts w:hint="eastAsia" w:ascii="宋体" w:hAnsi="宋体" w:eastAsia="宋体" w:cs="宋体"/>
          <w:sz w:val="24"/>
          <w:lang w:bidi="ar"/>
        </w:rPr>
        <w:t>“货物”系指中标人按招标文件规定向招标人提供的信息化工程相关的设备、仪器仪表、备品备件、工具、手册</w:t>
      </w:r>
      <w:r>
        <w:rPr>
          <w:rFonts w:hint="eastAsia" w:ascii="宋体" w:hAnsi="宋体" w:eastAsia="宋体" w:cs="宋体"/>
          <w:color w:val="000000"/>
          <w:sz w:val="24"/>
          <w:lang w:bidi="ar"/>
        </w:rPr>
        <w:t>及其它有关</w:t>
      </w:r>
      <w:r>
        <w:rPr>
          <w:rFonts w:hint="eastAsia" w:ascii="宋体" w:hAnsi="宋体" w:eastAsia="宋体" w:cs="宋体"/>
          <w:sz w:val="24"/>
          <w:lang w:bidi="ar"/>
        </w:rPr>
        <w:t>技术资料和材料。</w:t>
      </w:r>
    </w:p>
    <w:p>
      <w:pPr>
        <w:spacing w:line="300" w:lineRule="auto"/>
        <w:ind w:left="720" w:hanging="720" w:hangingChars="300"/>
        <w:rPr>
          <w:rFonts w:hint="eastAsia" w:ascii="宋体" w:hAnsi="宋体" w:eastAsia="宋体" w:cs="宋体"/>
          <w:sz w:val="24"/>
          <w:lang w:bidi="ar"/>
        </w:rPr>
      </w:pPr>
      <w:r>
        <w:rPr>
          <w:rFonts w:hint="eastAsia" w:ascii="宋体" w:hAnsi="宋体" w:eastAsia="宋体" w:cs="宋体"/>
          <w:sz w:val="24"/>
        </w:rPr>
        <w:t>1.6.3</w:t>
      </w:r>
      <w:r>
        <w:rPr>
          <w:rFonts w:hint="eastAsia" w:ascii="宋体" w:hAnsi="宋体" w:eastAsia="宋体" w:cs="宋体"/>
          <w:sz w:val="24"/>
          <w:lang w:bidi="ar"/>
        </w:rPr>
        <w:t>“服务”系指招标文件规定中标人须承担的信息化工程相关的需求分析、软件开发、实施、调试、技术协助、校准、培训以及其他类似的义务。</w:t>
      </w:r>
    </w:p>
    <w:p>
      <w:pPr>
        <w:pStyle w:val="2"/>
        <w:ind w:left="0" w:leftChars="0" w:firstLine="0"/>
        <w:rPr>
          <w:rFonts w:hint="default" w:eastAsia="宋体"/>
          <w:lang w:val="en-US" w:eastAsia="zh-CN"/>
        </w:rPr>
      </w:pPr>
      <w:r>
        <w:rPr>
          <w:rFonts w:hint="eastAsia" w:ascii="宋体" w:hAnsi="宋体" w:eastAsia="宋体" w:cs="宋体"/>
          <w:sz w:val="24"/>
          <w:lang w:val="en-US" w:eastAsia="zh-CN" w:bidi="ar"/>
        </w:rPr>
        <w:t>1.6.4“单位负责人”</w:t>
      </w:r>
      <w:r>
        <w:rPr>
          <w:rFonts w:hint="eastAsia" w:ascii="宋体" w:hAnsi="宋体" w:eastAsia="宋体" w:cs="宋体"/>
          <w:color w:val="000000"/>
          <w:sz w:val="24"/>
          <w:lang w:val="en-US" w:eastAsia="zh-CN" w:bidi="ar"/>
        </w:rPr>
        <w:t>指单位</w:t>
      </w:r>
      <w:r>
        <w:rPr>
          <w:rFonts w:hint="eastAsia" w:ascii="宋体" w:hAnsi="宋体" w:eastAsia="宋体" w:cs="宋体"/>
          <w:sz w:val="24"/>
          <w:lang w:val="en-US" w:eastAsia="zh-CN" w:bidi="ar"/>
        </w:rPr>
        <w:t>负责人或法律、法规规定代表单位行使职权的主要负责人。</w:t>
      </w:r>
    </w:p>
    <w:p>
      <w:pPr>
        <w:pStyle w:val="4"/>
        <w:numPr>
          <w:ilvl w:val="0"/>
          <w:numId w:val="4"/>
        </w:numPr>
        <w:adjustRightInd w:val="0"/>
        <w:spacing w:before="120" w:line="300" w:lineRule="auto"/>
        <w:textAlignment w:val="baseline"/>
        <w:rPr>
          <w:rFonts w:hint="eastAsia" w:ascii="宋体" w:hAnsi="宋体" w:eastAsia="宋体" w:cs="宋体"/>
          <w:kern w:val="0"/>
        </w:rPr>
      </w:pPr>
      <w:bookmarkStart w:id="192" w:name="_Toc13216"/>
      <w:r>
        <w:rPr>
          <w:rFonts w:hint="eastAsia" w:ascii="宋体" w:hAnsi="宋体" w:eastAsia="宋体" w:cs="宋体"/>
          <w:kern w:val="0"/>
        </w:rPr>
        <w:t>招标项目的资金来源和落实情况</w:t>
      </w:r>
      <w:bookmarkEnd w:id="192"/>
      <w:r>
        <w:rPr>
          <w:rFonts w:hint="eastAsia" w:ascii="宋体" w:hAnsi="宋体" w:eastAsia="宋体" w:cs="宋体"/>
          <w:kern w:val="0"/>
        </w:rPr>
        <w:t xml:space="preserve"> </w:t>
      </w:r>
    </w:p>
    <w:p>
      <w:pPr>
        <w:spacing w:line="300" w:lineRule="auto"/>
        <w:rPr>
          <w:rFonts w:hint="eastAsia" w:ascii="宋体" w:hAnsi="宋体" w:eastAsia="宋体" w:cs="宋体"/>
          <w:sz w:val="24"/>
          <w:lang w:bidi="ar"/>
        </w:rPr>
      </w:pPr>
      <w:r>
        <w:rPr>
          <w:rFonts w:hint="eastAsia" w:ascii="宋体" w:hAnsi="宋体" w:eastAsia="宋体" w:cs="宋体"/>
          <w:sz w:val="24"/>
        </w:rPr>
        <w:t>2.1</w:t>
      </w:r>
      <w:r>
        <w:rPr>
          <w:rFonts w:hint="eastAsia" w:ascii="宋体" w:hAnsi="宋体" w:eastAsia="宋体" w:cs="宋体"/>
          <w:sz w:val="24"/>
          <w:lang w:bidi="ar"/>
        </w:rPr>
        <w:t>资金来源、比例及资金落实情况：</w:t>
      </w:r>
      <w:r>
        <w:rPr>
          <w:rFonts w:hint="eastAsia" w:ascii="宋体" w:hAnsi="宋体" w:eastAsia="宋体" w:cs="宋体"/>
          <w:color w:val="000000"/>
          <w:sz w:val="24"/>
          <w:lang w:bidi="ar"/>
        </w:rPr>
        <w:t>见</w:t>
      </w:r>
      <w:r>
        <w:rPr>
          <w:rFonts w:hint="eastAsia" w:ascii="宋体" w:hAnsi="宋体" w:eastAsia="宋体" w:cs="宋体"/>
          <w:sz w:val="24"/>
          <w:lang w:bidi="ar"/>
        </w:rPr>
        <w:t xml:space="preserve">投标须知前附表第6项。 </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193" w:name="_Toc1699"/>
      <w:r>
        <w:rPr>
          <w:rFonts w:hint="eastAsia" w:ascii="宋体" w:hAnsi="宋体" w:eastAsia="宋体" w:cs="宋体"/>
          <w:kern w:val="0"/>
          <w:lang w:bidi="ar"/>
        </w:rPr>
        <w:t>招标项目一览表</w:t>
      </w:r>
      <w:bookmarkEnd w:id="193"/>
    </w:p>
    <w:p>
      <w:pPr>
        <w:pStyle w:val="5"/>
        <w:tabs>
          <w:tab w:val="left" w:pos="1000"/>
        </w:tabs>
        <w:snapToGrid w:val="0"/>
        <w:spacing w:line="300" w:lineRule="auto"/>
        <w:ind w:firstLine="0"/>
        <w:rPr>
          <w:rFonts w:hint="eastAsia" w:ascii="宋体" w:hAnsi="宋体" w:cs="宋体"/>
          <w:sz w:val="24"/>
          <w:lang w:bidi="ar"/>
        </w:rPr>
      </w:pPr>
      <w:r>
        <w:rPr>
          <w:rFonts w:hint="eastAsia" w:ascii="宋体" w:hAnsi="宋体" w:cs="宋体"/>
          <w:sz w:val="24"/>
          <w:lang w:bidi="ar"/>
        </w:rPr>
        <w:t>3.1</w:t>
      </w:r>
      <w:r>
        <w:rPr>
          <w:rFonts w:hint="eastAsia" w:ascii="宋体" w:hAnsi="宋体" w:cs="宋体"/>
          <w:sz w:val="24"/>
          <w:lang w:eastAsia="zh-CN" w:bidi="ar"/>
        </w:rPr>
        <w:t>“</w:t>
      </w:r>
      <w:r>
        <w:rPr>
          <w:rFonts w:hint="eastAsia" w:ascii="宋体" w:hAnsi="宋体" w:cs="宋体"/>
          <w:sz w:val="24"/>
          <w:lang w:bidi="ar"/>
        </w:rPr>
        <w:t>招标项目一览表</w:t>
      </w:r>
      <w:r>
        <w:rPr>
          <w:rFonts w:hint="eastAsia" w:ascii="宋体" w:hAnsi="宋体" w:cs="宋体"/>
          <w:sz w:val="24"/>
          <w:lang w:eastAsia="zh-CN" w:bidi="ar"/>
        </w:rPr>
        <w:t>”</w:t>
      </w:r>
      <w:r>
        <w:rPr>
          <w:rFonts w:hint="eastAsia" w:ascii="宋体" w:hAnsi="宋体" w:cs="宋体"/>
          <w:color w:val="000000"/>
          <w:sz w:val="24"/>
          <w:lang w:bidi="ar"/>
        </w:rPr>
        <w:t>见</w:t>
      </w:r>
      <w:r>
        <w:rPr>
          <w:rFonts w:hint="eastAsia" w:ascii="宋体" w:hAnsi="宋体" w:cs="宋体"/>
          <w:sz w:val="24"/>
          <w:lang w:bidi="ar"/>
        </w:rPr>
        <w:t>招标公告/投标邀请书。</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194" w:name="_Toc46851137"/>
      <w:bookmarkStart w:id="195" w:name="_Toc31453"/>
      <w:bookmarkStart w:id="196" w:name="_Toc18522"/>
      <w:r>
        <w:rPr>
          <w:rFonts w:hint="eastAsia" w:ascii="宋体" w:hAnsi="宋体" w:eastAsia="宋体" w:cs="宋体"/>
          <w:kern w:val="0"/>
          <w:lang w:bidi="ar"/>
        </w:rPr>
        <w:t>投标人资格要求</w:t>
      </w:r>
      <w:bookmarkEnd w:id="194"/>
      <w:bookmarkEnd w:id="195"/>
      <w:bookmarkEnd w:id="196"/>
    </w:p>
    <w:p>
      <w:pPr>
        <w:spacing w:line="300" w:lineRule="auto"/>
        <w:rPr>
          <w:rFonts w:hint="eastAsia" w:ascii="宋体" w:hAnsi="宋体" w:eastAsia="宋体" w:cs="宋体"/>
          <w:sz w:val="24"/>
          <w:lang w:bidi="ar"/>
        </w:rPr>
      </w:pPr>
      <w:r>
        <w:rPr>
          <w:rFonts w:hint="eastAsia" w:ascii="宋体" w:hAnsi="宋体" w:eastAsia="宋体" w:cs="宋体"/>
          <w:sz w:val="24"/>
        </w:rPr>
        <w:t>4.1</w:t>
      </w:r>
      <w:r>
        <w:rPr>
          <w:rFonts w:hint="eastAsia" w:ascii="宋体" w:hAnsi="宋体" w:eastAsia="宋体" w:cs="宋体"/>
          <w:sz w:val="24"/>
          <w:lang w:bidi="ar"/>
        </w:rPr>
        <w:t>投标人资格标准详见本章《投标须知前附表》第7项。</w:t>
      </w:r>
    </w:p>
    <w:p>
      <w:pPr>
        <w:spacing w:line="300" w:lineRule="auto"/>
        <w:ind w:left="480" w:hanging="480" w:hangingChars="200"/>
        <w:rPr>
          <w:rFonts w:hint="eastAsia" w:ascii="宋体" w:hAnsi="宋体" w:eastAsia="宋体" w:cs="宋体"/>
          <w:sz w:val="24"/>
          <w:lang w:bidi="ar"/>
        </w:rPr>
      </w:pPr>
      <w:r>
        <w:rPr>
          <w:rFonts w:hint="eastAsia" w:ascii="宋体" w:hAnsi="宋体" w:eastAsia="宋体" w:cs="宋体"/>
          <w:sz w:val="24"/>
        </w:rPr>
        <w:t>4.2</w:t>
      </w:r>
      <w:r>
        <w:rPr>
          <w:rFonts w:hint="eastAsia" w:ascii="宋体" w:hAnsi="宋体" w:eastAsia="宋体" w:cs="宋体"/>
          <w:sz w:val="24"/>
          <w:lang w:bidi="ar"/>
        </w:rPr>
        <w:t xml:space="preserve">投标须知前附表规定接受联合体投标的，联合体除应符合投标须知前附表第8项的要求外，还应遵守以下规定： </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 xml:space="preserve">（一）联合体各方应按招标文件提供的格式签订联合体协议书，明确联合体牵头人和各方权利义务，并承诺就中标项目向招标人承担连带责任； </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（二）由同一专业的单位组成的联合体</w:t>
      </w:r>
      <w:r>
        <w:rPr>
          <w:rFonts w:hint="eastAsia" w:ascii="宋体" w:hAnsi="宋体" w:eastAsia="宋体" w:cs="宋体"/>
          <w:color w:val="000000"/>
          <w:sz w:val="24"/>
          <w:lang w:bidi="ar"/>
        </w:rPr>
        <w:t>且</w:t>
      </w:r>
      <w:r>
        <w:rPr>
          <w:rFonts w:hint="eastAsia" w:ascii="宋体" w:hAnsi="宋体" w:eastAsia="宋体" w:cs="宋体"/>
          <w:sz w:val="24"/>
          <w:lang w:bidi="ar"/>
        </w:rPr>
        <w:t xml:space="preserve">协议约定共同承担相同专业工作的，按照资质等级较低的单位确定资质等级； </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（三）联合体各方不得再以自己名义单独或参加其他联合体在本招标项目中投标，否则各相关投标均无效。</w:t>
      </w:r>
    </w:p>
    <w:p>
      <w:pPr>
        <w:widowControl/>
        <w:spacing w:line="300" w:lineRule="auto"/>
        <w:jc w:val="left"/>
        <w:rPr>
          <w:rFonts w:hint="eastAsia" w:ascii="宋体" w:hAnsi="宋体" w:eastAsia="宋体" w:cs="宋体"/>
          <w:color w:val="000000"/>
          <w:sz w:val="24"/>
          <w:lang w:bidi="ar"/>
        </w:rPr>
      </w:pPr>
      <w:r>
        <w:rPr>
          <w:rFonts w:hint="eastAsia" w:ascii="宋体" w:hAnsi="宋体" w:eastAsia="宋体" w:cs="宋体"/>
          <w:color w:val="000000"/>
          <w:sz w:val="24"/>
          <w:lang w:bidi="ar"/>
        </w:rPr>
        <w:t xml:space="preserve">4.3投标人不得存在下列任何情形： </w:t>
      </w:r>
    </w:p>
    <w:p>
      <w:pPr>
        <w:spacing w:line="300" w:lineRule="auto"/>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一</w:t>
      </w:r>
      <w:r>
        <w:rPr>
          <w:rFonts w:hint="eastAsia" w:ascii="宋体" w:hAnsi="宋体" w:eastAsia="宋体" w:cs="宋体"/>
          <w:sz w:val="24"/>
          <w:lang w:bidi="ar"/>
        </w:rPr>
        <w:t>）为招标人不具有独立法人资格的附属机构（单位）；</w:t>
      </w:r>
    </w:p>
    <w:p>
      <w:pPr>
        <w:spacing w:line="300" w:lineRule="auto"/>
        <w:rPr>
          <w:rFonts w:hint="eastAsia"/>
        </w:rPr>
      </w:pPr>
      <w:r>
        <w:rPr>
          <w:rFonts w:hint="eastAsia" w:ascii="宋体" w:hAnsi="宋体" w:eastAsia="宋体" w:cs="宋体"/>
          <w:sz w:val="24"/>
          <w:lang w:eastAsia="zh-CN" w:bidi="ar"/>
        </w:rPr>
        <w:t>（</w:t>
      </w:r>
      <w:r>
        <w:rPr>
          <w:rFonts w:hint="eastAsia" w:ascii="宋体" w:hAnsi="宋体" w:eastAsia="宋体" w:cs="宋体"/>
          <w:sz w:val="24"/>
          <w:lang w:val="en-US" w:eastAsia="zh-CN" w:bidi="ar"/>
        </w:rPr>
        <w:t>二</w:t>
      </w:r>
      <w:r>
        <w:rPr>
          <w:rFonts w:hint="eastAsia" w:ascii="宋体" w:hAnsi="宋体" w:eastAsia="宋体" w:cs="宋体"/>
          <w:sz w:val="24"/>
          <w:lang w:eastAsia="zh-CN" w:bidi="ar"/>
        </w:rPr>
        <w:t>）受同一法人或其他组织管理、控制的分公司（分支机构）同时参与本招标项目（合同包）投标的；</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三</w:t>
      </w:r>
      <w:r>
        <w:rPr>
          <w:rFonts w:hint="eastAsia" w:ascii="宋体" w:hAnsi="宋体" w:eastAsia="宋体" w:cs="宋体"/>
          <w:sz w:val="24"/>
          <w:lang w:bidi="ar"/>
        </w:rPr>
        <w:t>）与招标人存在利害关系且可能影响招标公正性；</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四</w:t>
      </w:r>
      <w:r>
        <w:rPr>
          <w:rFonts w:hint="eastAsia" w:ascii="宋体" w:hAnsi="宋体" w:eastAsia="宋体" w:cs="宋体"/>
          <w:sz w:val="24"/>
          <w:lang w:bidi="ar"/>
        </w:rPr>
        <w:t>）与本招标项目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的其他投标人的单位负责人为同一人；</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五</w:t>
      </w:r>
      <w:r>
        <w:rPr>
          <w:rFonts w:hint="eastAsia" w:ascii="宋体" w:hAnsi="宋体" w:eastAsia="宋体" w:cs="宋体"/>
          <w:sz w:val="24"/>
          <w:lang w:bidi="ar"/>
        </w:rPr>
        <w:t>）与本招标项目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的其他投标人存在控股、管理关系；</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六</w:t>
      </w:r>
      <w:r>
        <w:rPr>
          <w:rFonts w:hint="eastAsia" w:ascii="宋体" w:hAnsi="宋体" w:eastAsia="宋体" w:cs="宋体"/>
          <w:sz w:val="24"/>
          <w:lang w:bidi="ar"/>
        </w:rPr>
        <w:t>）与本招标项目</w:t>
      </w:r>
      <w:r>
        <w:rPr>
          <w:rFonts w:hint="eastAsia" w:ascii="宋体" w:hAnsi="宋体" w:eastAsia="宋体" w:cs="宋体"/>
          <w:sz w:val="24"/>
          <w:lang w:eastAsia="zh-CN" w:bidi="ar"/>
        </w:rPr>
        <w:t>（合同包）</w:t>
      </w:r>
      <w:r>
        <w:rPr>
          <w:rFonts w:hint="eastAsia" w:ascii="宋体" w:hAnsi="宋体" w:eastAsia="宋体" w:cs="宋体"/>
          <w:sz w:val="24"/>
          <w:lang w:bidi="ar"/>
        </w:rPr>
        <w:t xml:space="preserve">其他投标人代理同一个制造商同一品牌同一型号的货物投标； </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七</w:t>
      </w:r>
      <w:r>
        <w:rPr>
          <w:rFonts w:hint="eastAsia" w:ascii="宋体" w:hAnsi="宋体" w:eastAsia="宋体" w:cs="宋体"/>
          <w:sz w:val="24"/>
          <w:lang w:bidi="ar"/>
        </w:rPr>
        <w:t>）为本招标项目</w:t>
      </w:r>
      <w:r>
        <w:rPr>
          <w:rFonts w:hint="eastAsia" w:ascii="宋体" w:hAnsi="宋体" w:eastAsia="宋体" w:cs="宋体"/>
          <w:sz w:val="24"/>
          <w:lang w:eastAsia="zh-CN" w:bidi="ar"/>
        </w:rPr>
        <w:t>（合同包）</w:t>
      </w:r>
      <w:r>
        <w:rPr>
          <w:rFonts w:hint="eastAsia" w:ascii="宋体" w:hAnsi="宋体" w:eastAsia="宋体" w:cs="宋体"/>
          <w:sz w:val="24"/>
          <w:lang w:bidi="ar"/>
        </w:rPr>
        <w:t>提供过设计、编制技术规范和其他文件等咨询服务；</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八</w:t>
      </w:r>
      <w:r>
        <w:rPr>
          <w:rFonts w:hint="eastAsia" w:ascii="宋体" w:hAnsi="宋体" w:eastAsia="宋体" w:cs="宋体"/>
          <w:sz w:val="24"/>
          <w:lang w:bidi="ar"/>
        </w:rPr>
        <w:t>）为本招标项目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的监理人；</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九</w:t>
      </w:r>
      <w:r>
        <w:rPr>
          <w:rFonts w:hint="eastAsia" w:ascii="宋体" w:hAnsi="宋体" w:eastAsia="宋体" w:cs="宋体"/>
          <w:sz w:val="24"/>
          <w:lang w:bidi="ar"/>
        </w:rPr>
        <w:t>）为本招标项目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的代建人；</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十</w:t>
      </w:r>
      <w:r>
        <w:rPr>
          <w:rFonts w:hint="eastAsia" w:ascii="宋体" w:hAnsi="宋体" w:eastAsia="宋体" w:cs="宋体"/>
          <w:sz w:val="24"/>
          <w:lang w:bidi="ar"/>
        </w:rPr>
        <w:t>）为本招标项目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的招标代理机构；</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十一</w:t>
      </w:r>
      <w:r>
        <w:rPr>
          <w:rFonts w:hint="eastAsia" w:ascii="宋体" w:hAnsi="宋体" w:eastAsia="宋体" w:cs="宋体"/>
          <w:sz w:val="24"/>
          <w:lang w:bidi="ar"/>
        </w:rPr>
        <w:t>）与本招标项目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的监理人或代建人或招标代理机构的单位负责人为同一人；</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二</w:t>
      </w:r>
      <w:r>
        <w:rPr>
          <w:rFonts w:hint="eastAsia" w:ascii="宋体" w:hAnsi="宋体" w:eastAsia="宋体" w:cs="宋体"/>
          <w:sz w:val="24"/>
          <w:lang w:bidi="ar"/>
        </w:rPr>
        <w:t>）与本招标项目</w:t>
      </w:r>
      <w:r>
        <w:rPr>
          <w:rFonts w:hint="eastAsia" w:ascii="宋体" w:hAnsi="宋体" w:eastAsia="宋体" w:cs="宋体"/>
          <w:sz w:val="24"/>
          <w:lang w:eastAsia="zh-CN" w:bidi="ar"/>
        </w:rPr>
        <w:t>（合同包）</w:t>
      </w:r>
      <w:r>
        <w:rPr>
          <w:rFonts w:hint="eastAsia" w:ascii="宋体" w:hAnsi="宋体" w:eastAsia="宋体" w:cs="宋体"/>
          <w:sz w:val="24"/>
          <w:lang w:bidi="ar"/>
        </w:rPr>
        <w:t>的监理人或代建人或招标代理机构相互控股或参股或有隶属关系；</w:t>
      </w:r>
    </w:p>
    <w:p>
      <w:pPr>
        <w:widowControl/>
        <w:spacing w:line="300" w:lineRule="auto"/>
        <w:ind w:firstLine="0" w:firstLineChars="0"/>
        <w:jc w:val="left"/>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三</w:t>
      </w:r>
      <w:r>
        <w:rPr>
          <w:rFonts w:hint="eastAsia" w:ascii="宋体" w:hAnsi="宋体" w:eastAsia="宋体" w:cs="宋体"/>
          <w:sz w:val="24"/>
          <w:lang w:bidi="ar"/>
        </w:rPr>
        <w:t>）被有关行政主管部门责令停产停业、吊销企业营业执照；</w:t>
      </w:r>
    </w:p>
    <w:p>
      <w:pPr>
        <w:spacing w:line="300" w:lineRule="auto"/>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四</w:t>
      </w:r>
      <w:r>
        <w:rPr>
          <w:rFonts w:hint="eastAsia" w:ascii="宋体" w:hAnsi="宋体" w:eastAsia="宋体" w:cs="宋体"/>
          <w:sz w:val="24"/>
          <w:lang w:bidi="ar"/>
        </w:rPr>
        <w:t>）投标截止时仍处于被有关行政主管部门、司法机关暂停或者取消投标资格状态；</w:t>
      </w:r>
    </w:p>
    <w:p>
      <w:pPr>
        <w:spacing w:line="300" w:lineRule="auto"/>
        <w:ind w:firstLine="0"/>
        <w:rPr>
          <w:rFonts w:hint="eastAsia"/>
        </w:rPr>
      </w:pPr>
      <w:r>
        <w:rPr>
          <w:rFonts w:hint="eastAsia" w:ascii="宋体" w:hAnsi="宋体" w:eastAsia="宋体" w:cs="宋体"/>
          <w:sz w:val="24"/>
          <w:lang w:bidi="ar"/>
        </w:rPr>
        <w:t>（十</w:t>
      </w:r>
      <w:r>
        <w:rPr>
          <w:rFonts w:hint="eastAsia" w:ascii="宋体" w:hAnsi="宋体" w:eastAsia="宋体" w:cs="宋体"/>
          <w:sz w:val="24"/>
          <w:lang w:val="en-US" w:eastAsia="zh-CN" w:bidi="ar"/>
        </w:rPr>
        <w:t>五</w:t>
      </w:r>
      <w:r>
        <w:rPr>
          <w:rFonts w:hint="eastAsia" w:ascii="宋体" w:hAnsi="宋体" w:eastAsia="宋体" w:cs="宋体"/>
          <w:sz w:val="24"/>
          <w:lang w:bidi="ar"/>
        </w:rPr>
        <w:t>）</w:t>
      </w:r>
      <w:r>
        <w:rPr>
          <w:rFonts w:hint="eastAsia" w:ascii="宋体" w:hAnsi="宋体" w:eastAsia="宋体" w:cs="宋体"/>
          <w:b w:val="0"/>
          <w:sz w:val="24"/>
          <w:u w:val="none"/>
          <w:lang w:bidi="ar"/>
        </w:rPr>
        <w:t>财产被司法机关接管或冻结</w:t>
      </w:r>
      <w:r>
        <w:rPr>
          <w:rFonts w:hint="eastAsia" w:ascii="宋体" w:hAnsi="宋体" w:eastAsia="宋体" w:cs="宋体"/>
          <w:b w:val="0"/>
          <w:bCs w:val="0"/>
          <w:sz w:val="24"/>
          <w:u w:val="none"/>
          <w:lang w:bidi="ar"/>
        </w:rPr>
        <w:t>且导致中标后合同无法履行</w:t>
      </w:r>
      <w:r>
        <w:rPr>
          <w:rFonts w:hint="eastAsia" w:ascii="宋体" w:hAnsi="宋体" w:eastAsia="宋体" w:cs="宋体"/>
          <w:b w:val="0"/>
          <w:sz w:val="24"/>
          <w:lang w:bidi="ar"/>
        </w:rPr>
        <w:t>；</w:t>
      </w:r>
    </w:p>
    <w:p>
      <w:pPr>
        <w:widowControl w:val="0"/>
        <w:spacing w:line="300" w:lineRule="auto"/>
        <w:ind w:firstLine="0" w:firstLineChars="0"/>
        <w:jc w:val="both"/>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六</w:t>
      </w:r>
      <w:r>
        <w:rPr>
          <w:rFonts w:hint="eastAsia" w:ascii="宋体" w:hAnsi="宋体" w:eastAsia="宋体" w:cs="宋体"/>
          <w:sz w:val="24"/>
          <w:lang w:bidi="ar"/>
        </w:rPr>
        <w:t>）进入清算程序，或被宣告破产，或其他丧失履约能力的情形；</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七</w:t>
      </w:r>
      <w:r>
        <w:rPr>
          <w:rFonts w:hint="eastAsia" w:ascii="宋体" w:hAnsi="宋体" w:eastAsia="宋体" w:cs="宋体"/>
          <w:sz w:val="24"/>
          <w:lang w:bidi="ar"/>
        </w:rPr>
        <w:t xml:space="preserve">）在最近三年内发生重大产品质量问题（以相关行业主管部门的行政处罚决定或司法机关出具的有关法律文书为准）； </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八</w:t>
      </w:r>
      <w:r>
        <w:rPr>
          <w:rFonts w:hint="eastAsia" w:ascii="宋体" w:hAnsi="宋体" w:eastAsia="宋体" w:cs="宋体"/>
          <w:sz w:val="24"/>
          <w:lang w:bidi="ar"/>
        </w:rPr>
        <w:t>）</w:t>
      </w:r>
      <w:r>
        <w:rPr>
          <w:rFonts w:hint="eastAsia" w:ascii="宋体" w:hAnsi="宋体" w:eastAsia="宋体" w:cs="宋体"/>
          <w:color w:val="000000"/>
          <w:sz w:val="24"/>
          <w:lang w:bidi="ar"/>
        </w:rPr>
        <w:t>被</w:t>
      </w:r>
      <w:r>
        <w:rPr>
          <w:rFonts w:hint="eastAsia" w:ascii="宋体" w:hAnsi="宋体" w:eastAsia="宋体" w:cs="宋体"/>
          <w:sz w:val="24"/>
          <w:lang w:bidi="ar"/>
        </w:rPr>
        <w:t>市场监督管理机关在全国企业信用信息公示系统中列入“经营异常名录”和“严重违法企业名单”；</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（十</w:t>
      </w:r>
      <w:r>
        <w:rPr>
          <w:rFonts w:hint="eastAsia" w:ascii="宋体" w:hAnsi="宋体" w:eastAsia="宋体" w:cs="宋体"/>
          <w:sz w:val="24"/>
          <w:lang w:val="en-US" w:eastAsia="zh-CN" w:bidi="ar"/>
        </w:rPr>
        <w:t>九</w:t>
      </w:r>
      <w:r>
        <w:rPr>
          <w:rFonts w:hint="eastAsia" w:ascii="宋体" w:hAnsi="宋体" w:eastAsia="宋体" w:cs="宋体"/>
          <w:sz w:val="24"/>
          <w:lang w:bidi="ar"/>
        </w:rPr>
        <w:t>）被人民法院列入失信被执行人名单；</w:t>
      </w:r>
    </w:p>
    <w:p>
      <w:pPr>
        <w:widowControl w:val="0"/>
        <w:spacing w:line="300" w:lineRule="auto"/>
        <w:ind w:left="0" w:leftChars="0" w:firstLine="0" w:firstLineChars="0"/>
        <w:jc w:val="both"/>
        <w:rPr>
          <w:rFonts w:hint="eastAsia" w:ascii="宋体" w:hAnsi="宋体" w:eastAsia="宋体" w:cs="宋体"/>
          <w:sz w:val="24"/>
          <w:lang w:bidi="ar"/>
        </w:rPr>
      </w:pPr>
      <w:r>
        <w:rPr>
          <w:rFonts w:hint="eastAsia" w:ascii="宋体" w:hAnsi="宋体" w:eastAsia="宋体" w:cs="宋体"/>
          <w:sz w:val="24"/>
          <w:lang w:bidi="ar"/>
        </w:rPr>
        <w:t>（</w:t>
      </w:r>
      <w:r>
        <w:rPr>
          <w:rFonts w:hint="eastAsia" w:ascii="宋体" w:hAnsi="宋体" w:eastAsia="宋体" w:cs="宋体"/>
          <w:sz w:val="24"/>
          <w:lang w:val="en-US" w:eastAsia="zh-CN" w:bidi="ar"/>
        </w:rPr>
        <w:t>二十</w:t>
      </w:r>
      <w:r>
        <w:rPr>
          <w:rFonts w:hint="eastAsia" w:ascii="宋体" w:hAnsi="宋体" w:eastAsia="宋体" w:cs="宋体"/>
          <w:sz w:val="24"/>
          <w:lang w:bidi="ar"/>
        </w:rPr>
        <w:t>）在近三年内投标人或其单位负责人、拟委任的项目负责人有重大违法记录或行贿犯罪行为的；</w:t>
      </w:r>
    </w:p>
    <w:p>
      <w:pPr>
        <w:widowControl w:val="0"/>
        <w:spacing w:line="300" w:lineRule="auto"/>
        <w:ind w:firstLine="0" w:firstLineChars="0"/>
        <w:jc w:val="both"/>
        <w:rPr>
          <w:rFonts w:hint="eastAsia" w:ascii="宋体" w:hAnsi="宋体" w:eastAsia="宋体" w:cs="宋体"/>
          <w:sz w:val="24"/>
        </w:rPr>
      </w:pPr>
      <w:r>
        <w:rPr>
          <w:rFonts w:hint="eastAsia" w:ascii="宋体" w:hAnsi="宋体" w:eastAsia="宋体" w:cs="宋体"/>
          <w:sz w:val="24"/>
          <w:lang w:bidi="ar"/>
        </w:rPr>
        <w:t>（</w:t>
      </w:r>
      <w:r>
        <w:rPr>
          <w:rFonts w:hint="eastAsia" w:ascii="宋体" w:hAnsi="宋体" w:eastAsia="宋体" w:cs="宋体"/>
          <w:sz w:val="24"/>
          <w:lang w:val="en-US" w:eastAsia="zh-CN" w:bidi="ar"/>
        </w:rPr>
        <w:t>二十一</w:t>
      </w:r>
      <w:r>
        <w:rPr>
          <w:rFonts w:hint="eastAsia" w:ascii="宋体" w:hAnsi="宋体" w:eastAsia="宋体" w:cs="宋体"/>
          <w:sz w:val="24"/>
          <w:lang w:bidi="ar"/>
        </w:rPr>
        <w:t>）法律法规或投标须知前附表规定的其他情形。</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197" w:name="_Toc46851138"/>
      <w:bookmarkStart w:id="198" w:name="_Toc13863"/>
      <w:bookmarkStart w:id="199" w:name="_Toc419578885"/>
      <w:bookmarkStart w:id="200" w:name="_Toc18426"/>
      <w:bookmarkStart w:id="201" w:name="_Toc24396"/>
      <w:bookmarkStart w:id="202" w:name="_Toc26437"/>
      <w:r>
        <w:rPr>
          <w:rFonts w:hint="eastAsia" w:ascii="宋体" w:hAnsi="宋体" w:eastAsia="宋体" w:cs="宋体"/>
          <w:kern w:val="0"/>
          <w:lang w:bidi="ar"/>
        </w:rPr>
        <w:t>投标费用</w:t>
      </w:r>
      <w:bookmarkEnd w:id="197"/>
      <w:bookmarkEnd w:id="198"/>
      <w:bookmarkEnd w:id="199"/>
      <w:bookmarkEnd w:id="200"/>
      <w:bookmarkEnd w:id="201"/>
      <w:bookmarkEnd w:id="202"/>
    </w:p>
    <w:p>
      <w:pPr>
        <w:pStyle w:val="5"/>
        <w:tabs>
          <w:tab w:val="left" w:pos="1000"/>
        </w:tabs>
        <w:snapToGrid w:val="0"/>
        <w:spacing w:line="300" w:lineRule="auto"/>
        <w:ind w:firstLine="480" w:firstLineChars="200"/>
        <w:rPr>
          <w:rFonts w:hint="eastAsia" w:ascii="宋体" w:hAnsi="宋体" w:cs="宋体"/>
          <w:sz w:val="24"/>
          <w:lang w:bidi="ar"/>
        </w:rPr>
      </w:pPr>
      <w:r>
        <w:rPr>
          <w:rFonts w:hint="eastAsia" w:ascii="宋体" w:hAnsi="宋体" w:cs="宋体"/>
          <w:sz w:val="24"/>
          <w:lang w:bidi="ar"/>
        </w:rPr>
        <w:t>投标人自行承担其参加投标所涉及的一切费用。</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03" w:name="_Toc27221"/>
      <w:r>
        <w:rPr>
          <w:rFonts w:hint="eastAsia" w:ascii="宋体" w:hAnsi="宋体" w:eastAsia="宋体" w:cs="宋体"/>
          <w:kern w:val="0"/>
          <w:lang w:bidi="ar"/>
        </w:rPr>
        <w:t>保密</w:t>
      </w:r>
      <w:bookmarkEnd w:id="203"/>
    </w:p>
    <w:p>
      <w:pPr>
        <w:widowControl/>
        <w:spacing w:line="30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 xml:space="preserve">参与招标投标活动的各方应对在招标文件和投标文件中及在招标投标活动中获悉的商业和技术等秘密保密，否则应承担相应的法律责任。 </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04" w:name="_Toc7747"/>
      <w:bookmarkStart w:id="205" w:name="_Toc46851139"/>
      <w:bookmarkStart w:id="206" w:name="_Toc1305"/>
      <w:bookmarkStart w:id="207" w:name="_Toc419578886"/>
      <w:bookmarkStart w:id="208" w:name="_Toc28504"/>
      <w:bookmarkStart w:id="209" w:name="_Toc20917"/>
      <w:r>
        <w:rPr>
          <w:rFonts w:hint="eastAsia" w:ascii="宋体" w:hAnsi="宋体" w:eastAsia="宋体" w:cs="宋体"/>
          <w:kern w:val="0"/>
          <w:lang w:bidi="ar"/>
        </w:rPr>
        <w:t>专利说明</w:t>
      </w:r>
      <w:bookmarkEnd w:id="204"/>
      <w:bookmarkEnd w:id="205"/>
      <w:bookmarkEnd w:id="206"/>
      <w:bookmarkEnd w:id="207"/>
      <w:bookmarkEnd w:id="208"/>
      <w:bookmarkEnd w:id="209"/>
    </w:p>
    <w:p>
      <w:pPr>
        <w:widowControl/>
        <w:spacing w:line="300" w:lineRule="auto"/>
        <w:ind w:firstLine="480" w:firstLineChars="200"/>
        <w:jc w:val="left"/>
        <w:rPr>
          <w:rFonts w:hint="eastAsia" w:ascii="宋体" w:hAnsi="宋体" w:eastAsia="宋体" w:cs="宋体"/>
          <w:bCs/>
          <w:sz w:val="24"/>
        </w:rPr>
      </w:pPr>
      <w:r>
        <w:rPr>
          <w:rFonts w:hint="eastAsia" w:ascii="宋体" w:hAnsi="宋体" w:eastAsia="宋体" w:cs="宋体"/>
          <w:sz w:val="24"/>
          <w:lang w:bidi="ar"/>
        </w:rPr>
        <w:t>中标人应保证招标代</w:t>
      </w:r>
      <w:r>
        <w:rPr>
          <w:rFonts w:hint="eastAsia" w:ascii="宋体" w:hAnsi="宋体" w:eastAsia="宋体" w:cs="宋体"/>
          <w:sz w:val="24"/>
        </w:rPr>
        <w:t>理机构和招标人不受到第三方关于侵犯专利权的指控，任何第三方如果提出指控，中标人应与第三方交涉，承担可能发生的一切法律责任、费用和后果，</w:t>
      </w:r>
      <w:r>
        <w:rPr>
          <w:rFonts w:hint="eastAsia" w:ascii="宋体" w:hAnsi="宋体" w:eastAsia="宋体" w:cs="宋体"/>
          <w:bCs/>
          <w:sz w:val="24"/>
        </w:rPr>
        <w:t>并赔偿招标代理机构和招标人因此遭受的全部损失。</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10" w:name="_Toc22985"/>
      <w:r>
        <w:rPr>
          <w:rFonts w:hint="eastAsia" w:ascii="宋体" w:hAnsi="宋体" w:eastAsia="宋体" w:cs="宋体"/>
          <w:kern w:val="0"/>
          <w:lang w:bidi="ar"/>
        </w:rPr>
        <w:t>项目现场踏勘</w:t>
      </w:r>
      <w:bookmarkEnd w:id="210"/>
    </w:p>
    <w:p>
      <w:pPr>
        <w:pStyle w:val="2"/>
        <w:spacing w:line="300" w:lineRule="auto"/>
        <w:ind w:left="0" w:leftChars="0" w:firstLine="480" w:firstLineChars="200"/>
        <w:rPr>
          <w:rFonts w:hint="eastAsia" w:ascii="宋体" w:hAnsi="宋体" w:eastAsia="宋体" w:cs="宋体"/>
          <w:bCs/>
          <w:sz w:val="24"/>
        </w:rPr>
      </w:pPr>
      <w:r>
        <w:rPr>
          <w:rFonts w:hint="eastAsia" w:ascii="宋体" w:hAnsi="宋体" w:eastAsia="宋体" w:cs="宋体"/>
          <w:bCs/>
          <w:sz w:val="24"/>
        </w:rPr>
        <w:t>是否组织项目现场踏勘见前附表第9项。</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11" w:name="_Toc26916"/>
      <w:r>
        <w:rPr>
          <w:rFonts w:hint="eastAsia" w:ascii="宋体" w:hAnsi="宋体" w:eastAsia="宋体" w:cs="宋体"/>
          <w:kern w:val="0"/>
          <w:lang w:bidi="ar"/>
        </w:rPr>
        <w:t>投标预备会</w:t>
      </w:r>
      <w:bookmarkEnd w:id="211"/>
      <w:r>
        <w:rPr>
          <w:rFonts w:hint="eastAsia" w:ascii="宋体" w:hAnsi="宋体" w:eastAsia="宋体" w:cs="宋体"/>
          <w:kern w:val="0"/>
          <w:lang w:bidi="ar"/>
        </w:rPr>
        <w:t xml:space="preserve"> </w:t>
      </w:r>
    </w:p>
    <w:p>
      <w:pPr>
        <w:widowControl/>
        <w:spacing w:line="500" w:lineRule="exact"/>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招标人不组织召开投标预备会。</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12" w:name="_Toc23998"/>
      <w:r>
        <w:rPr>
          <w:rFonts w:hint="eastAsia" w:ascii="宋体" w:hAnsi="宋体" w:eastAsia="宋体" w:cs="宋体"/>
          <w:kern w:val="0"/>
          <w:lang w:bidi="ar"/>
        </w:rPr>
        <w:t>分包</w:t>
      </w:r>
      <w:bookmarkEnd w:id="212"/>
    </w:p>
    <w:p>
      <w:pPr>
        <w:widowControl/>
        <w:spacing w:line="300" w:lineRule="auto"/>
        <w:ind w:left="480" w:hanging="480" w:hangingChars="200"/>
        <w:jc w:val="left"/>
        <w:rPr>
          <w:rFonts w:hint="eastAsia" w:ascii="宋体" w:hAnsi="宋体" w:eastAsia="宋体" w:cs="宋体"/>
          <w:sz w:val="24"/>
          <w:lang w:bidi="ar"/>
        </w:rPr>
      </w:pPr>
      <w:r>
        <w:rPr>
          <w:rFonts w:hint="eastAsia" w:ascii="宋体" w:hAnsi="宋体" w:eastAsia="宋体" w:cs="宋体"/>
          <w:sz w:val="24"/>
          <w:lang w:bidi="ar"/>
        </w:rPr>
        <w:t>10.1是否允许中标人将本项目的非主体、非关键性工作进行分包，分包内容、分包金额和资质要求等限制性条件见投标须知前附表第10项。除投标须知前附表规定的非主体、非关键性工作外，其他工作不得分包。</w:t>
      </w:r>
    </w:p>
    <w:p>
      <w:pPr>
        <w:widowControl/>
        <w:spacing w:line="300" w:lineRule="auto"/>
        <w:ind w:left="480" w:hanging="480" w:hangingChars="200"/>
        <w:jc w:val="left"/>
        <w:rPr>
          <w:rFonts w:hint="eastAsia" w:ascii="宋体" w:hAnsi="宋体" w:eastAsia="宋体" w:cs="宋体"/>
          <w:sz w:val="24"/>
          <w:lang w:bidi="ar"/>
        </w:rPr>
      </w:pPr>
      <w:r>
        <w:rPr>
          <w:rFonts w:hint="eastAsia" w:ascii="宋体" w:hAnsi="宋体" w:eastAsia="宋体" w:cs="宋体"/>
          <w:sz w:val="24"/>
          <w:lang w:bidi="ar"/>
        </w:rPr>
        <w:t>10.2若允许中标人将本项目的非主体、非关键性工作进行分包</w:t>
      </w:r>
      <w:r>
        <w:rPr>
          <w:rFonts w:hint="eastAsia" w:ascii="宋体" w:hAnsi="宋体" w:eastAsia="宋体" w:cs="宋体"/>
          <w:color w:val="000000"/>
          <w:sz w:val="24"/>
          <w:lang w:bidi="ar"/>
        </w:rPr>
        <w:t>且</w:t>
      </w:r>
      <w:r>
        <w:rPr>
          <w:rFonts w:hint="eastAsia" w:ascii="宋体" w:hAnsi="宋体" w:eastAsia="宋体" w:cs="宋体"/>
          <w:sz w:val="24"/>
          <w:lang w:bidi="ar"/>
        </w:rPr>
        <w:t xml:space="preserve">投标人拟在中标后进行分包，则投标人应在投标文件中载明分包承担主体，分包承担主体应具备相应资质条件（若有）且不得再次分包，中标人应当就分包项目向招标人负责，接受分包的人就分包项目与中标人共同向招标人承担连带责任。 </w:t>
      </w:r>
    </w:p>
    <w:p>
      <w:pPr>
        <w:widowControl/>
        <w:spacing w:line="300" w:lineRule="auto"/>
        <w:ind w:left="480" w:hanging="480" w:hangingChars="200"/>
        <w:jc w:val="left"/>
        <w:rPr>
          <w:rFonts w:hint="eastAsia" w:ascii="宋体" w:hAnsi="宋体" w:eastAsia="宋体" w:cs="宋体"/>
          <w:sz w:val="24"/>
          <w:lang w:bidi="ar"/>
        </w:rPr>
      </w:pPr>
      <w:r>
        <w:rPr>
          <w:rFonts w:hint="eastAsia" w:ascii="宋体" w:hAnsi="宋体" w:eastAsia="宋体" w:cs="宋体"/>
          <w:sz w:val="24"/>
          <w:lang w:bidi="ar"/>
        </w:rPr>
        <w:t>10.3招标文件允许中标人将非主体、非关键性工作进行分包的项目，有下列情形之一的，中标人不得分包：</w:t>
      </w:r>
    </w:p>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10.3.1投标文件中未载明分包承担主体；</w:t>
      </w:r>
    </w:p>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10.3.2投标文件载明的分包承担主体不具备相应资质条件；</w:t>
      </w:r>
    </w:p>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10.3.3投标文件载明的分包承担主体</w:t>
      </w:r>
      <w:r>
        <w:rPr>
          <w:rFonts w:hint="eastAsia" w:ascii="宋体" w:hAnsi="宋体" w:eastAsia="宋体" w:cs="宋体"/>
          <w:color w:val="000000"/>
          <w:sz w:val="24"/>
          <w:lang w:bidi="ar"/>
        </w:rPr>
        <w:t>拟</w:t>
      </w:r>
      <w:r>
        <w:rPr>
          <w:rFonts w:hint="eastAsia" w:ascii="宋体" w:hAnsi="宋体" w:eastAsia="宋体" w:cs="宋体"/>
          <w:sz w:val="24"/>
          <w:lang w:bidi="ar"/>
        </w:rPr>
        <w:t>再次分包。</w:t>
      </w:r>
    </w:p>
    <w:p>
      <w:pPr>
        <w:spacing w:line="500" w:lineRule="exact"/>
        <w:ind w:firstLine="643"/>
        <w:jc w:val="center"/>
        <w:outlineLvl w:val="2"/>
        <w:rPr>
          <w:rFonts w:hint="eastAsia" w:ascii="宋体" w:hAnsi="宋体" w:eastAsia="宋体" w:cs="宋体"/>
          <w:b/>
          <w:szCs w:val="32"/>
        </w:rPr>
      </w:pPr>
      <w:bookmarkStart w:id="213" w:name="_Toc20651"/>
      <w:bookmarkStart w:id="214" w:name="_Toc17258"/>
      <w:bookmarkStart w:id="215" w:name="_Toc46851140"/>
      <w:bookmarkStart w:id="216" w:name="_Toc419578887"/>
      <w:bookmarkStart w:id="217" w:name="_Toc3153"/>
      <w:bookmarkStart w:id="218" w:name="_Toc12145"/>
      <w:bookmarkStart w:id="219" w:name="_Toc31335"/>
      <w:bookmarkStart w:id="220" w:name="_Toc19467"/>
      <w:bookmarkStart w:id="221" w:name="_Toc5068"/>
      <w:bookmarkStart w:id="222" w:name="_Toc21365"/>
      <w:bookmarkStart w:id="223" w:name="_Toc9198"/>
      <w:bookmarkStart w:id="224" w:name="_Toc9549"/>
      <w:bookmarkStart w:id="225" w:name="_Toc11684"/>
      <w:bookmarkStart w:id="226" w:name="_Toc29685"/>
      <w:bookmarkStart w:id="227" w:name="_Toc31994"/>
      <w:bookmarkStart w:id="228" w:name="_Toc14111"/>
      <w:bookmarkStart w:id="229" w:name="_Toc17433"/>
      <w:bookmarkStart w:id="230" w:name="_Toc12171"/>
      <w:bookmarkStart w:id="231" w:name="_Toc23657"/>
      <w:bookmarkStart w:id="232" w:name="_Toc25969"/>
      <w:bookmarkStart w:id="233" w:name="_Toc31968"/>
      <w:bookmarkStart w:id="234" w:name="_Toc32305"/>
      <w:bookmarkStart w:id="235" w:name="_Toc26361"/>
      <w:bookmarkStart w:id="236" w:name="_Toc22706"/>
      <w:bookmarkStart w:id="237" w:name="_Toc30651"/>
      <w:bookmarkStart w:id="238" w:name="_Toc4224"/>
      <w:bookmarkStart w:id="239" w:name="_Toc1501"/>
      <w:r>
        <w:rPr>
          <w:rFonts w:hint="eastAsia" w:ascii="宋体" w:hAnsi="宋体" w:eastAsia="宋体" w:cs="宋体"/>
          <w:b/>
          <w:szCs w:val="32"/>
        </w:rPr>
        <w:t>二、招标文件</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40" w:name="_Toc2980"/>
      <w:bookmarkStart w:id="241" w:name="_Toc23965"/>
      <w:bookmarkStart w:id="242" w:name="_Toc31709"/>
      <w:bookmarkStart w:id="243" w:name="_Toc419578888"/>
      <w:bookmarkStart w:id="244" w:name="_Toc25784"/>
      <w:bookmarkStart w:id="245" w:name="_Toc2667"/>
      <w:bookmarkStart w:id="246" w:name="_Toc46851141"/>
      <w:r>
        <w:rPr>
          <w:rFonts w:hint="eastAsia" w:ascii="宋体" w:hAnsi="宋体" w:eastAsia="宋体" w:cs="宋体"/>
          <w:kern w:val="0"/>
          <w:lang w:bidi="ar"/>
        </w:rPr>
        <w:t>招标文件的组成</w:t>
      </w:r>
      <w:bookmarkEnd w:id="240"/>
      <w:bookmarkEnd w:id="241"/>
      <w:bookmarkEnd w:id="242"/>
      <w:bookmarkEnd w:id="243"/>
      <w:bookmarkEnd w:id="244"/>
      <w:bookmarkEnd w:id="245"/>
      <w:bookmarkEnd w:id="246"/>
    </w:p>
    <w:p>
      <w:pPr>
        <w:spacing w:line="300" w:lineRule="auto"/>
        <w:ind w:left="397" w:leftChars="124" w:firstLine="480" w:firstLineChars="200"/>
        <w:rPr>
          <w:rFonts w:hint="eastAsia" w:ascii="宋体" w:hAnsi="宋体" w:eastAsia="宋体" w:cs="宋体"/>
          <w:sz w:val="24"/>
        </w:rPr>
      </w:pPr>
      <w:r>
        <w:rPr>
          <w:rFonts w:hint="eastAsia" w:ascii="宋体" w:hAnsi="宋体" w:eastAsia="宋体" w:cs="宋体"/>
          <w:sz w:val="24"/>
        </w:rPr>
        <w:t>招标文件用以阐明所需</w:t>
      </w:r>
      <w:r>
        <w:rPr>
          <w:rFonts w:hint="eastAsia" w:ascii="宋体" w:hAnsi="宋体" w:eastAsia="宋体" w:cs="宋体"/>
          <w:sz w:val="24"/>
          <w:lang w:bidi="ar"/>
        </w:rPr>
        <w:t>工程（货物和服务）</w:t>
      </w:r>
      <w:r>
        <w:rPr>
          <w:rFonts w:hint="eastAsia" w:ascii="宋体" w:hAnsi="宋体" w:eastAsia="宋体" w:cs="宋体"/>
          <w:sz w:val="24"/>
        </w:rPr>
        <w:t>招标程序和合同条款及格式。招标文件由下述部分组成：</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（1）招标公告或投标邀请书</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（2）投标须知</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（3）评标标准和方法</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（4）招标内容及要求</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（5）合同条款及格式</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（6）投标文件格式</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47" w:name="_Toc29321"/>
      <w:bookmarkStart w:id="248" w:name="_Toc17348"/>
      <w:bookmarkStart w:id="249" w:name="_Toc415567498"/>
      <w:bookmarkStart w:id="250" w:name="_Toc6856"/>
      <w:bookmarkStart w:id="251" w:name="_Toc4291"/>
      <w:bookmarkStart w:id="252" w:name="_Toc430422414"/>
      <w:bookmarkStart w:id="253" w:name="_Toc9683"/>
      <w:bookmarkStart w:id="254" w:name="_Toc430488645"/>
      <w:bookmarkStart w:id="255" w:name="_Toc430490613"/>
      <w:bookmarkStart w:id="256" w:name="_Toc46851143"/>
      <w:bookmarkStart w:id="257" w:name="_Toc430488852"/>
      <w:bookmarkStart w:id="258" w:name="_Toc430489120"/>
      <w:bookmarkStart w:id="259" w:name="_Toc430492127"/>
      <w:bookmarkStart w:id="260" w:name="_Toc419578890"/>
      <w:r>
        <w:rPr>
          <w:rFonts w:hint="eastAsia" w:ascii="宋体" w:hAnsi="宋体" w:eastAsia="宋体" w:cs="宋体"/>
          <w:kern w:val="0"/>
          <w:lang w:bidi="ar"/>
        </w:rPr>
        <w:t>招标文件的澄清、修改</w:t>
      </w:r>
      <w:bookmarkEnd w:id="247"/>
      <w:bookmarkEnd w:id="248"/>
    </w:p>
    <w:bookmarkEnd w:id="249"/>
    <w:bookmarkEnd w:id="250"/>
    <w:bookmarkEnd w:id="251"/>
    <w:bookmarkEnd w:id="252"/>
    <w:bookmarkEnd w:id="253"/>
    <w:bookmarkEnd w:id="254"/>
    <w:bookmarkEnd w:id="255"/>
    <w:bookmarkEnd w:id="256"/>
    <w:bookmarkEnd w:id="257"/>
    <w:bookmarkEnd w:id="258"/>
    <w:bookmarkEnd w:id="259"/>
    <w:bookmarkEnd w:id="260"/>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12.1招标人对已发出的招标文件进行必要的澄清、修改（澄清、修改的内容可能影响投标文件编制的），应当在投标须知前附表第11项规定的时间通过电子交易平台发布（发布时间应在投标截止时间至少15日前，不足15日的，将相应延长投标截止时间）。潜在投标人应自行留意招标人发布的招标文件的澄清、修改。招标人在招标期间对招标文件所作的澄清、修改，均构成招标文件的组成部分，对招标人和投标人起约束作用，当招标文件与澄清、修改对同一内容的表述不一致时，以最后发出的内容为准。</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61" w:name="_Toc6051"/>
      <w:bookmarkStart w:id="262" w:name="_Toc26397"/>
      <w:r>
        <w:rPr>
          <w:rFonts w:hint="eastAsia" w:ascii="宋体" w:hAnsi="宋体" w:eastAsia="宋体" w:cs="宋体"/>
          <w:kern w:val="0"/>
          <w:lang w:bidi="ar"/>
        </w:rPr>
        <w:t>异议</w:t>
      </w:r>
      <w:bookmarkEnd w:id="261"/>
      <w:bookmarkEnd w:id="262"/>
    </w:p>
    <w:p>
      <w:pPr>
        <w:keepNext w:val="0"/>
        <w:keepLines w:val="0"/>
        <w:pageBreakBefore w:val="0"/>
        <w:widowControl w:val="0"/>
        <w:kinsoku/>
        <w:wordWrap/>
        <w:overflowPunct/>
        <w:topLinePunct w:val="0"/>
        <w:autoSpaceDE/>
        <w:autoSpaceDN/>
        <w:bidi w:val="0"/>
        <w:adjustRightInd/>
        <w:snapToGrid/>
        <w:spacing w:beforeLines="0" w:afterLines="0" w:line="300" w:lineRule="auto"/>
        <w:ind w:left="480" w:hanging="480" w:hangingChars="200"/>
        <w:jc w:val="both"/>
        <w:textAlignment w:val="auto"/>
        <w:rPr>
          <w:rFonts w:hint="eastAsia" w:ascii="宋体" w:hAnsi="宋体" w:eastAsia="宋体" w:cs="宋体"/>
          <w:sz w:val="24"/>
        </w:rPr>
      </w:pPr>
      <w:r>
        <w:rPr>
          <w:rFonts w:hint="eastAsia" w:ascii="宋体" w:hAnsi="宋体" w:eastAsia="宋体" w:cs="宋体"/>
          <w:sz w:val="24"/>
        </w:rPr>
        <w:t>13.1潜在投标人或者其他利害关系人对招标文件有异议的，应当在规定的期限内使用本单位的 CA 证书</w:t>
      </w:r>
      <w:r>
        <w:rPr>
          <w:rFonts w:hint="eastAsia" w:ascii="宋体" w:hAnsi="宋体" w:eastAsia="宋体" w:cs="宋体"/>
          <w:sz w:val="24"/>
          <w:lang w:eastAsia="zh-CN"/>
        </w:rPr>
        <w:t>（</w:t>
      </w:r>
      <w:r>
        <w:rPr>
          <w:rFonts w:hint="eastAsia" w:ascii="宋体" w:hAnsi="宋体" w:eastAsia="宋体" w:cs="宋体"/>
          <w:sz w:val="24"/>
        </w:rPr>
        <w:t>异议人是法人的，异议需加盖有效的电子</w:t>
      </w:r>
      <w:r>
        <w:rPr>
          <w:rFonts w:hint="eastAsia" w:ascii="宋体" w:hAnsi="宋体" w:eastAsia="宋体" w:cs="宋体"/>
          <w:sz w:val="24"/>
          <w:lang w:val="en-US" w:eastAsia="zh-CN"/>
        </w:rPr>
        <w:t>单位公</w:t>
      </w:r>
      <w:r>
        <w:rPr>
          <w:rFonts w:hint="eastAsia" w:ascii="宋体" w:hAnsi="宋体" w:eastAsia="宋体" w:cs="宋体"/>
          <w:sz w:val="24"/>
        </w:rPr>
        <w:t>章和法人电子姓名章；异议人是自然人的，异议需加盖有效的电子姓名章，并附有效身份证明以及与本招标项目有利害关系的证明材料</w:t>
      </w:r>
      <w:r>
        <w:rPr>
          <w:rFonts w:hint="eastAsia" w:ascii="宋体" w:hAnsi="宋体" w:eastAsia="宋体" w:cs="宋体"/>
          <w:sz w:val="24"/>
          <w:lang w:eastAsia="zh-CN"/>
        </w:rPr>
        <w:t>原件扫描件）</w:t>
      </w:r>
      <w:r>
        <w:rPr>
          <w:rFonts w:hint="eastAsia" w:ascii="宋体" w:hAnsi="宋体" w:eastAsia="宋体" w:cs="宋体"/>
          <w:sz w:val="24"/>
        </w:rPr>
        <w:t>，按照以下规定通过电子交易平台向招标人提出：</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3"/>
        <w:rPr>
          <w:rFonts w:hint="eastAsia" w:ascii="宋体" w:hAnsi="宋体" w:eastAsia="宋体" w:cs="宋体"/>
          <w:sz w:val="24"/>
        </w:rPr>
      </w:pPr>
      <w:r>
        <w:rPr>
          <w:rFonts w:hint="eastAsia" w:ascii="宋体" w:hAnsi="宋体" w:eastAsia="宋体" w:cs="宋体"/>
          <w:sz w:val="24"/>
        </w:rPr>
        <w:t>13.1.1异议人的名称、地址及有效联系方式。</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3"/>
        <w:rPr>
          <w:rFonts w:hint="eastAsia" w:ascii="宋体" w:hAnsi="宋体" w:eastAsia="宋体" w:cs="宋体"/>
          <w:sz w:val="24"/>
        </w:rPr>
      </w:pPr>
      <w:r>
        <w:rPr>
          <w:rFonts w:hint="eastAsia" w:ascii="宋体" w:hAnsi="宋体" w:eastAsia="宋体" w:cs="宋体"/>
          <w:sz w:val="24"/>
        </w:rPr>
        <w:t>13.1.2异议事项的基本事实。</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3"/>
        <w:rPr>
          <w:rFonts w:hint="eastAsia" w:ascii="宋体" w:hAnsi="宋体" w:eastAsia="宋体" w:cs="宋体"/>
          <w:sz w:val="24"/>
        </w:rPr>
      </w:pPr>
      <w:r>
        <w:rPr>
          <w:rFonts w:hint="eastAsia" w:ascii="宋体" w:hAnsi="宋体" w:eastAsia="宋体" w:cs="宋体"/>
          <w:sz w:val="24"/>
        </w:rPr>
        <w:t>13.1.3相关请求及主张。</w:t>
      </w:r>
    </w:p>
    <w:p>
      <w:pPr>
        <w:spacing w:line="300" w:lineRule="auto"/>
        <w:outlineLvl w:val="3"/>
        <w:rPr>
          <w:rFonts w:hint="eastAsia" w:ascii="宋体" w:hAnsi="宋体" w:eastAsia="宋体" w:cs="宋体"/>
          <w:sz w:val="24"/>
        </w:rPr>
      </w:pPr>
      <w:r>
        <w:rPr>
          <w:rFonts w:hint="eastAsia" w:ascii="宋体" w:hAnsi="宋体" w:eastAsia="宋体" w:cs="宋体"/>
          <w:sz w:val="24"/>
        </w:rPr>
        <w:t xml:space="preserve">13.1.4有效线索和相关证明材料。 </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13.2招标人对招标文件异议的处理结果，应当通过电子交易平台</w:t>
      </w:r>
      <w:r>
        <w:rPr>
          <w:rFonts w:hint="eastAsia" w:ascii="宋体" w:hAnsi="宋体" w:eastAsia="宋体" w:cs="宋体"/>
          <w:color w:val="000000"/>
          <w:sz w:val="24"/>
        </w:rPr>
        <w:t>作出答复</w:t>
      </w:r>
      <w:r>
        <w:rPr>
          <w:rFonts w:hint="eastAsia" w:ascii="宋体" w:hAnsi="宋体" w:eastAsia="宋体" w:cs="宋体"/>
          <w:sz w:val="24"/>
        </w:rPr>
        <w:t>并向社会公开，同时通过</w:t>
      </w:r>
      <w:r>
        <w:rPr>
          <w:rFonts w:hint="eastAsia" w:ascii="宋体" w:hAnsi="宋体" w:eastAsia="宋体" w:cs="宋体"/>
          <w:sz w:val="24"/>
          <w:lang w:eastAsia="zh-CN"/>
        </w:rPr>
        <w:t>福建</w:t>
      </w:r>
      <w:r>
        <w:rPr>
          <w:rFonts w:hint="eastAsia" w:ascii="宋体" w:hAnsi="宋体" w:eastAsia="宋体" w:cs="宋体"/>
          <w:sz w:val="24"/>
        </w:rPr>
        <w:t>省</w:t>
      </w:r>
      <w:r>
        <w:rPr>
          <w:rFonts w:hint="eastAsia" w:ascii="宋体" w:hAnsi="宋体" w:eastAsia="宋体" w:cs="宋体"/>
          <w:sz w:val="24"/>
          <w:lang w:eastAsia="zh-CN"/>
        </w:rPr>
        <w:t>公共资源交易</w:t>
      </w:r>
      <w:r>
        <w:rPr>
          <w:rFonts w:hint="eastAsia" w:ascii="宋体" w:hAnsi="宋体" w:eastAsia="宋体" w:cs="宋体"/>
          <w:sz w:val="24"/>
        </w:rPr>
        <w:t>电子行政监督平台</w:t>
      </w:r>
      <w:r>
        <w:rPr>
          <w:rFonts w:hint="eastAsia" w:ascii="宋体" w:hAnsi="宋体" w:eastAsia="宋体" w:cs="宋体"/>
          <w:sz w:val="24"/>
          <w:lang w:eastAsia="zh-CN"/>
        </w:rPr>
        <w:t>（以下简称“省电子行政监督平台”）</w:t>
      </w:r>
      <w:r>
        <w:rPr>
          <w:rFonts w:hint="eastAsia" w:ascii="宋体" w:hAnsi="宋体" w:eastAsia="宋体" w:cs="宋体"/>
          <w:sz w:val="24"/>
        </w:rPr>
        <w:t>向监督机关备案。在</w:t>
      </w:r>
      <w:r>
        <w:rPr>
          <w:rFonts w:hint="eastAsia" w:ascii="宋体" w:hAnsi="宋体" w:eastAsia="宋体" w:cs="宋体"/>
          <w:color w:val="000000"/>
          <w:sz w:val="24"/>
        </w:rPr>
        <w:t>作出答复</w:t>
      </w:r>
      <w:r>
        <w:rPr>
          <w:rFonts w:hint="eastAsia" w:ascii="宋体" w:hAnsi="宋体" w:eastAsia="宋体" w:cs="宋体"/>
          <w:sz w:val="24"/>
        </w:rPr>
        <w:t>前应当暂停下一阶段招标投标活动。</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13.3招标人收到异议后，应当在3日内作出是否受理的决定，逾期未作出不予受理决定的，自收到异议之日起即视为受理。</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13.4招标人应当自收到异议之日起3日内</w:t>
      </w:r>
      <w:r>
        <w:rPr>
          <w:rFonts w:hint="eastAsia" w:ascii="宋体" w:hAnsi="宋体" w:eastAsia="宋体" w:cs="宋体"/>
          <w:color w:val="000000"/>
          <w:sz w:val="24"/>
        </w:rPr>
        <w:t>作出答复</w:t>
      </w:r>
      <w:r>
        <w:rPr>
          <w:rFonts w:hint="eastAsia" w:ascii="宋体" w:hAnsi="宋体" w:eastAsia="宋体" w:cs="宋体"/>
          <w:sz w:val="24"/>
        </w:rPr>
        <w:t>；</w:t>
      </w:r>
      <w:r>
        <w:rPr>
          <w:rFonts w:hint="eastAsia" w:ascii="宋体" w:hAnsi="宋体" w:eastAsia="宋体" w:cs="宋体"/>
          <w:color w:val="000000"/>
          <w:sz w:val="24"/>
        </w:rPr>
        <w:t>作出答复</w:t>
      </w:r>
      <w:r>
        <w:rPr>
          <w:rFonts w:hint="eastAsia" w:ascii="宋体" w:hAnsi="宋体" w:eastAsia="宋体" w:cs="宋体"/>
          <w:sz w:val="24"/>
        </w:rPr>
        <w:t>前，应当暂停招标投标活动。</w:t>
      </w:r>
    </w:p>
    <w:p>
      <w:pPr>
        <w:spacing w:line="500" w:lineRule="exact"/>
        <w:ind w:firstLine="643"/>
        <w:jc w:val="center"/>
        <w:outlineLvl w:val="2"/>
        <w:rPr>
          <w:rFonts w:hint="eastAsia" w:ascii="宋体" w:hAnsi="宋体" w:eastAsia="宋体" w:cs="宋体"/>
          <w:b/>
          <w:szCs w:val="32"/>
        </w:rPr>
      </w:pPr>
      <w:bookmarkStart w:id="263" w:name="_Toc16449"/>
      <w:bookmarkStart w:id="264" w:name="_Toc7293"/>
      <w:bookmarkStart w:id="265" w:name="_Toc9191"/>
      <w:bookmarkStart w:id="266" w:name="_Toc2938"/>
      <w:bookmarkStart w:id="267" w:name="_Toc419578891"/>
      <w:bookmarkStart w:id="268" w:name="_Toc46851144"/>
      <w:bookmarkStart w:id="269" w:name="_Toc22585"/>
      <w:bookmarkStart w:id="270" w:name="_Toc16091"/>
      <w:bookmarkStart w:id="271" w:name="_Toc10273"/>
      <w:bookmarkStart w:id="272" w:name="_Toc19080"/>
      <w:bookmarkStart w:id="273" w:name="_Toc31192"/>
      <w:bookmarkStart w:id="274" w:name="_Toc11447"/>
      <w:bookmarkStart w:id="275" w:name="_Toc18732"/>
      <w:bookmarkStart w:id="276" w:name="_Toc5414"/>
      <w:bookmarkStart w:id="277" w:name="_Toc30668"/>
      <w:bookmarkStart w:id="278" w:name="_Toc3786"/>
      <w:bookmarkStart w:id="279" w:name="_Toc2042"/>
      <w:bookmarkStart w:id="280" w:name="_Toc21774"/>
      <w:bookmarkStart w:id="281" w:name="_Toc8708"/>
      <w:bookmarkStart w:id="282" w:name="_Toc30331"/>
      <w:bookmarkStart w:id="283" w:name="_Toc32269"/>
      <w:bookmarkStart w:id="284" w:name="_Toc7004"/>
      <w:bookmarkStart w:id="285" w:name="_Toc14249"/>
      <w:bookmarkStart w:id="286" w:name="_Toc7322"/>
      <w:bookmarkStart w:id="287" w:name="_Toc32719"/>
      <w:bookmarkStart w:id="288" w:name="_Toc2582"/>
      <w:bookmarkStart w:id="289" w:name="_Toc16818"/>
      <w:r>
        <w:rPr>
          <w:rFonts w:hint="eastAsia" w:ascii="宋体" w:hAnsi="宋体" w:eastAsia="宋体" w:cs="宋体"/>
          <w:b/>
          <w:szCs w:val="32"/>
        </w:rPr>
        <w:t>三、投标文件的编写</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90" w:name="_Toc29861"/>
      <w:bookmarkStart w:id="291" w:name="_Toc419578892"/>
      <w:bookmarkStart w:id="292" w:name="_Toc6493"/>
      <w:bookmarkStart w:id="293" w:name="_Toc11194"/>
      <w:bookmarkStart w:id="294" w:name="_Toc46851145"/>
      <w:bookmarkStart w:id="295" w:name="_Toc9815"/>
      <w:r>
        <w:rPr>
          <w:rFonts w:hint="eastAsia" w:ascii="宋体" w:hAnsi="宋体" w:eastAsia="宋体" w:cs="宋体"/>
          <w:kern w:val="0"/>
          <w:lang w:bidi="ar"/>
        </w:rPr>
        <w:t>编写要求</w:t>
      </w:r>
      <w:bookmarkEnd w:id="290"/>
      <w:bookmarkEnd w:id="291"/>
      <w:bookmarkEnd w:id="292"/>
      <w:bookmarkEnd w:id="293"/>
      <w:bookmarkEnd w:id="294"/>
      <w:bookmarkEnd w:id="295"/>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14.1投标人应仔细阅读招标文件的所有内容，按照招标文件的要求提交投标文件。投标文件应对招标文件的要求作出实质性响应，并保证所提供的全部资料的真实性，否则其投标将被拒绝。</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14.2除非有另外的规定，投标人可对</w:t>
      </w:r>
      <w:r>
        <w:rPr>
          <w:rFonts w:hint="eastAsia" w:ascii="宋体" w:hAnsi="宋体" w:eastAsia="宋体" w:cs="宋体"/>
          <w:sz w:val="24"/>
          <w:lang w:eastAsia="zh-CN"/>
        </w:rPr>
        <w:t>“</w:t>
      </w:r>
      <w:r>
        <w:rPr>
          <w:rFonts w:hint="eastAsia" w:ascii="宋体" w:hAnsi="宋体" w:eastAsia="宋体" w:cs="宋体"/>
          <w:sz w:val="24"/>
        </w:rPr>
        <w:t>招标项目一览表</w:t>
      </w:r>
      <w:r>
        <w:rPr>
          <w:rFonts w:hint="eastAsia" w:ascii="宋体" w:hAnsi="宋体" w:eastAsia="宋体" w:cs="宋体"/>
          <w:sz w:val="24"/>
          <w:lang w:eastAsia="zh-CN"/>
        </w:rPr>
        <w:t>”</w:t>
      </w:r>
      <w:r>
        <w:rPr>
          <w:rFonts w:hint="eastAsia" w:ascii="宋体" w:hAnsi="宋体" w:eastAsia="宋体" w:cs="宋体"/>
          <w:sz w:val="24"/>
        </w:rPr>
        <w:t>所列的合同包进行投标。招标人不接受有任何可选择性的报价，每一种货物/服务只能有一个报价，否则视为无效投标。</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14.3投标人必须在《技术和服务要求响应表</w:t>
      </w:r>
      <w:r>
        <w:rPr>
          <w:rFonts w:hint="eastAsia" w:ascii="宋体" w:hAnsi="宋体" w:eastAsia="宋体" w:cs="宋体"/>
          <w:color w:val="000000"/>
          <w:sz w:val="24"/>
        </w:rPr>
        <w:t>》、《</w:t>
      </w:r>
      <w:r>
        <w:rPr>
          <w:rFonts w:hint="eastAsia" w:ascii="宋体" w:hAnsi="宋体" w:eastAsia="宋体" w:cs="宋体"/>
          <w:sz w:val="24"/>
        </w:rPr>
        <w:t>商务条件响应表》中如实对招标文件“第四章招标内容及要求”中各项要求进行逐项应答，不可简单复制粘贴(特别是招标技术要求中涉及具体数值要求的，投标人应如实填写所投产品的具体参数数值)或缺漏项应答，对有要求提供证明材料进行佐证的招标要求，投标人应在投标文件中提供佐证材料予以证明，并在《技术和服务要求响应表</w:t>
      </w:r>
      <w:r>
        <w:rPr>
          <w:rFonts w:hint="eastAsia" w:ascii="宋体" w:hAnsi="宋体" w:eastAsia="宋体" w:cs="宋体"/>
          <w:color w:val="000000"/>
          <w:sz w:val="24"/>
        </w:rPr>
        <w:t>》、《</w:t>
      </w:r>
      <w:r>
        <w:rPr>
          <w:rFonts w:hint="eastAsia" w:ascii="宋体" w:hAnsi="宋体" w:eastAsia="宋体" w:cs="宋体"/>
          <w:sz w:val="24"/>
        </w:rPr>
        <w:t>商务条件响应表》中备注佐证材料所在页码，以便评委会逐项对应审阅。未按上述要求制作或未提供佐证材料的，将可能导致评委会做出不利于投标人的判定，相关指标可被视为负偏离。如果投标人应答内容与其提供的佐证材料不一致</w:t>
      </w:r>
      <w:r>
        <w:rPr>
          <w:rFonts w:hint="eastAsia" w:ascii="宋体" w:hAnsi="宋体" w:eastAsia="宋体" w:cs="宋体"/>
          <w:color w:val="000000"/>
          <w:sz w:val="24"/>
        </w:rPr>
        <w:t>且</w:t>
      </w:r>
      <w:r>
        <w:rPr>
          <w:rFonts w:hint="eastAsia" w:ascii="宋体" w:hAnsi="宋体" w:eastAsia="宋体" w:cs="宋体"/>
          <w:sz w:val="24"/>
        </w:rPr>
        <w:t>佐证材料指标不满足招标要求的，评委会可依据佐证材料直接判定该项指标为负偏离，如果评标委员会发现投标人为谋取中标恶意篡改《技术和服务要求响应表》中招标文件要求的或投标产品响应栏中应答的技术指标与其提供的佐证材料明显不符的【特别是招标技术要求中涉及具体数值要求的指标，投标人应答的具体数值与投标人提供的佐证材料不一致的，可视为投标人为谋取中标而恶意篡改所投产品技术指标】，评标委员会可视为弄虚作假而拒绝其投标，其投标保证金不予退还。</w:t>
      </w:r>
    </w:p>
    <w:p>
      <w:pPr>
        <w:spacing w:line="300" w:lineRule="auto"/>
        <w:ind w:left="480" w:hanging="480" w:hangingChars="200"/>
        <w:outlineLvl w:val="3"/>
        <w:rPr>
          <w:rFonts w:hint="eastAsia" w:ascii="宋体" w:hAnsi="宋体" w:eastAsia="宋体" w:cs="宋体"/>
          <w:sz w:val="24"/>
          <w:lang w:val="zh-CN"/>
        </w:rPr>
      </w:pPr>
      <w:r>
        <w:rPr>
          <w:rFonts w:hint="eastAsia" w:ascii="宋体" w:hAnsi="宋体" w:eastAsia="宋体" w:cs="宋体"/>
          <w:sz w:val="24"/>
        </w:rPr>
        <w:t>14.4</w:t>
      </w:r>
      <w:r>
        <w:rPr>
          <w:rFonts w:hint="eastAsia" w:ascii="宋体" w:hAnsi="宋体" w:eastAsia="宋体" w:cs="宋体"/>
          <w:sz w:val="24"/>
          <w:lang w:val="zh-CN"/>
        </w:rPr>
        <w:t>投标文件中所有证明文件(含资格证明文件及其他证明)扫描件应是最新(有效)、清晰的，若需要年检的，应在规定时间内通过年检且具有年检记录，并加盖电子</w:t>
      </w:r>
      <w:r>
        <w:rPr>
          <w:rFonts w:hint="eastAsia" w:ascii="宋体" w:hAnsi="宋体" w:eastAsia="宋体" w:cs="宋体"/>
          <w:sz w:val="24"/>
        </w:rPr>
        <w:t>单位公</w:t>
      </w:r>
      <w:r>
        <w:rPr>
          <w:rFonts w:hint="eastAsia" w:ascii="宋体" w:hAnsi="宋体" w:eastAsia="宋体" w:cs="宋体"/>
          <w:sz w:val="24"/>
          <w:lang w:val="zh-CN"/>
        </w:rPr>
        <w:t>章，否则视为该证明文件无效。</w:t>
      </w:r>
    </w:p>
    <w:p>
      <w:pPr>
        <w:widowControl/>
        <w:spacing w:line="300" w:lineRule="auto"/>
        <w:ind w:left="480" w:hanging="480" w:hangingChars="200"/>
        <w:jc w:val="left"/>
        <w:outlineLvl w:val="3"/>
        <w:rPr>
          <w:rFonts w:hint="eastAsia" w:ascii="宋体" w:hAnsi="宋体" w:eastAsia="宋体" w:cs="宋体"/>
          <w:sz w:val="24"/>
        </w:rPr>
      </w:pPr>
      <w:r>
        <w:rPr>
          <w:rFonts w:hint="eastAsia" w:ascii="宋体" w:hAnsi="宋体" w:eastAsia="宋体" w:cs="宋体"/>
          <w:sz w:val="24"/>
          <w:lang w:bidi="ar"/>
        </w:rPr>
        <w:t>14.5</w:t>
      </w:r>
      <w:r>
        <w:rPr>
          <w:rFonts w:hint="eastAsia" w:ascii="宋体" w:hAnsi="宋体" w:eastAsia="宋体" w:cs="宋体"/>
          <w:color w:val="000000"/>
          <w:sz w:val="24"/>
          <w:lang w:bidi="ar"/>
        </w:rPr>
        <w:t xml:space="preserve"> 投标文件应按第六章“投标文件格式”进行编写，如有必要，可以增加附页，作为投标文件的组成部分。 </w:t>
      </w:r>
    </w:p>
    <w:p>
      <w:pPr>
        <w:widowControl/>
        <w:spacing w:line="300" w:lineRule="auto"/>
        <w:ind w:left="480" w:hanging="480" w:hangingChars="200"/>
        <w:jc w:val="left"/>
        <w:outlineLvl w:val="3"/>
        <w:rPr>
          <w:rFonts w:hint="eastAsia" w:ascii="宋体" w:hAnsi="宋体" w:eastAsia="宋体" w:cs="宋体"/>
          <w:sz w:val="24"/>
        </w:rPr>
      </w:pPr>
      <w:r>
        <w:rPr>
          <w:rFonts w:hint="eastAsia" w:ascii="宋体" w:hAnsi="宋体" w:eastAsia="宋体" w:cs="宋体"/>
          <w:sz w:val="24"/>
          <w:lang w:bidi="ar"/>
        </w:rPr>
        <w:t>14.6</w:t>
      </w:r>
      <w:r>
        <w:rPr>
          <w:rFonts w:hint="eastAsia" w:ascii="宋体" w:hAnsi="宋体" w:eastAsia="宋体" w:cs="宋体"/>
          <w:color w:val="000000"/>
          <w:sz w:val="24"/>
          <w:lang w:bidi="ar"/>
        </w:rPr>
        <w:t xml:space="preserve">投标文件应当对招标文件实质性内容作出响应。投标文件在满足招标文件实质性要求的基础上，可以提出比招标文件要求更有利于招标人的承诺。 </w:t>
      </w:r>
    </w:p>
    <w:p>
      <w:pPr>
        <w:widowControl/>
        <w:spacing w:line="300" w:lineRule="auto"/>
        <w:ind w:left="480" w:hanging="480" w:hangingChars="200"/>
        <w:jc w:val="left"/>
        <w:outlineLvl w:val="3"/>
        <w:rPr>
          <w:rFonts w:hint="eastAsia" w:ascii="宋体" w:hAnsi="宋体" w:eastAsia="宋体" w:cs="宋体"/>
          <w:sz w:val="24"/>
          <w:lang w:bidi="ar"/>
        </w:rPr>
      </w:pPr>
      <w:r>
        <w:rPr>
          <w:rFonts w:hint="eastAsia" w:ascii="宋体" w:hAnsi="宋体" w:eastAsia="宋体" w:cs="宋体"/>
          <w:sz w:val="24"/>
          <w:lang w:bidi="ar"/>
        </w:rPr>
        <w:t>14.7</w:t>
      </w:r>
      <w:r>
        <w:rPr>
          <w:rFonts w:hint="eastAsia" w:ascii="宋体" w:hAnsi="宋体" w:eastAsia="宋体" w:cs="宋体"/>
          <w:color w:val="000000"/>
          <w:sz w:val="24"/>
          <w:lang w:bidi="ar"/>
        </w:rPr>
        <w:t>投标文件全部采用电子文档，除投标须知前附表另有规定外，投标文件所附证书证件均为原件扫描件，并采用单位和个人数字证书，按招标文件要求在相应位置加盖</w:t>
      </w:r>
      <w:r>
        <w:rPr>
          <w:rFonts w:hint="eastAsia" w:ascii="宋体" w:hAnsi="宋体" w:eastAsia="宋体" w:cs="宋体"/>
          <w:sz w:val="24"/>
          <w:lang w:bidi="ar"/>
        </w:rPr>
        <w:t>电子单位公章</w:t>
      </w:r>
      <w:r>
        <w:rPr>
          <w:rFonts w:hint="eastAsia" w:ascii="宋体" w:hAnsi="宋体" w:eastAsia="宋体" w:cs="宋体"/>
          <w:color w:val="000000"/>
          <w:sz w:val="24"/>
          <w:lang w:bidi="ar"/>
        </w:rPr>
        <w:t>。由投标人的单位负责人加盖电子</w:t>
      </w:r>
      <w:r>
        <w:rPr>
          <w:rFonts w:hint="eastAsia" w:ascii="宋体" w:hAnsi="宋体" w:eastAsia="宋体" w:cs="宋体"/>
          <w:sz w:val="24"/>
          <w:lang w:bidi="ar"/>
        </w:rPr>
        <w:t>单位公章</w:t>
      </w:r>
      <w:r>
        <w:rPr>
          <w:rFonts w:hint="eastAsia" w:ascii="宋体" w:hAnsi="宋体" w:eastAsia="宋体" w:cs="宋体"/>
          <w:color w:val="000000"/>
          <w:sz w:val="24"/>
          <w:lang w:bidi="ar"/>
        </w:rPr>
        <w:t>的，应附单位负责人身份证明，由代理人签字或加盖</w:t>
      </w:r>
      <w:r>
        <w:rPr>
          <w:rFonts w:hint="eastAsia" w:ascii="宋体" w:hAnsi="宋体" w:eastAsia="宋体" w:cs="宋体"/>
          <w:sz w:val="24"/>
          <w:lang w:bidi="ar"/>
        </w:rPr>
        <w:t>电子姓名章</w:t>
      </w:r>
      <w:r>
        <w:rPr>
          <w:rFonts w:hint="eastAsia" w:ascii="宋体" w:hAnsi="宋体" w:eastAsia="宋体" w:cs="宋体"/>
          <w:color w:val="000000"/>
          <w:sz w:val="24"/>
          <w:lang w:bidi="ar"/>
        </w:rPr>
        <w:t>的，应附由单位负责人签署的授权委托书。</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296" w:name="_Toc46851146"/>
      <w:bookmarkStart w:id="297" w:name="_Toc14104"/>
      <w:bookmarkStart w:id="298" w:name="_Toc419578893"/>
      <w:bookmarkStart w:id="299" w:name="_Toc18528"/>
      <w:bookmarkStart w:id="300" w:name="_Toc28079"/>
      <w:bookmarkStart w:id="301" w:name="_Toc1926"/>
      <w:r>
        <w:rPr>
          <w:rFonts w:hint="eastAsia" w:ascii="宋体" w:hAnsi="宋体" w:eastAsia="宋体" w:cs="宋体"/>
          <w:kern w:val="0"/>
          <w:lang w:bidi="ar"/>
        </w:rPr>
        <w:t>投标文件语言</w:t>
      </w:r>
      <w:bookmarkEnd w:id="296"/>
      <w:bookmarkEnd w:id="297"/>
      <w:bookmarkEnd w:id="298"/>
      <w:bookmarkEnd w:id="299"/>
      <w:bookmarkEnd w:id="300"/>
      <w:bookmarkEnd w:id="301"/>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15.1投标文件应用中文书写。投标文件中所附</w:t>
      </w:r>
      <w:r>
        <w:rPr>
          <w:rFonts w:hint="eastAsia" w:ascii="宋体" w:hAnsi="宋体" w:eastAsia="宋体" w:cs="宋体"/>
          <w:color w:val="000000"/>
          <w:sz w:val="24"/>
        </w:rPr>
        <w:t>或</w:t>
      </w:r>
      <w:r>
        <w:rPr>
          <w:rFonts w:hint="eastAsia" w:ascii="宋体" w:hAnsi="宋体" w:eastAsia="宋体" w:cs="宋体"/>
          <w:sz w:val="24"/>
        </w:rPr>
        <w:t>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w:t>
      </w:r>
      <w:r>
        <w:rPr>
          <w:rFonts w:hint="eastAsia" w:ascii="宋体" w:hAnsi="宋体" w:eastAsia="宋体" w:cs="宋体"/>
          <w:sz w:val="24"/>
          <w:lang w:eastAsia="zh-CN"/>
        </w:rPr>
        <w:t>提供原件扫描件</w:t>
      </w:r>
      <w:r>
        <w:rPr>
          <w:rFonts w:hint="eastAsia" w:ascii="宋体" w:hAnsi="宋体" w:eastAsia="宋体" w:cs="宋体"/>
          <w:sz w:val="24"/>
        </w:rPr>
        <w:t>，并加盖投标人电子单位公章。各种计量单位及符号应采用国际上统一使用的公制计量单位和符号。未按上述要求提供的视为非中文证明文件无效。</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15.2中文译本未按上述要求提供的，认定为该项资格或技术商务的证明文件/材料无效，即该项资格或技术商务要求不符合。</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02" w:name="_Toc23830"/>
      <w:bookmarkStart w:id="303" w:name="_Toc46851147"/>
      <w:bookmarkStart w:id="304" w:name="_Toc14527"/>
      <w:bookmarkStart w:id="305" w:name="_Toc18095"/>
      <w:bookmarkStart w:id="306" w:name="_Toc30549"/>
      <w:bookmarkStart w:id="307" w:name="_Toc424654272"/>
      <w:r>
        <w:rPr>
          <w:rFonts w:hint="eastAsia" w:ascii="宋体" w:hAnsi="宋体" w:eastAsia="宋体" w:cs="宋体"/>
          <w:kern w:val="0"/>
          <w:lang w:bidi="ar"/>
        </w:rPr>
        <w:t>投标文件的组成</w:t>
      </w:r>
      <w:bookmarkEnd w:id="302"/>
      <w:bookmarkEnd w:id="303"/>
      <w:bookmarkEnd w:id="304"/>
      <w:bookmarkEnd w:id="305"/>
      <w:bookmarkEnd w:id="306"/>
      <w:bookmarkEnd w:id="307"/>
    </w:p>
    <w:p>
      <w:pPr>
        <w:pStyle w:val="2"/>
        <w:spacing w:line="300" w:lineRule="auto"/>
        <w:ind w:left="0" w:leftChars="0" w:firstLine="0"/>
        <w:rPr>
          <w:rFonts w:hint="eastAsia" w:ascii="宋体" w:hAnsi="宋体" w:eastAsia="宋体" w:cs="宋体"/>
          <w:b/>
          <w:bCs/>
          <w:kern w:val="2"/>
          <w:sz w:val="24"/>
          <w:lang w:bidi="ar"/>
        </w:rPr>
      </w:pPr>
      <w:r>
        <w:rPr>
          <w:rFonts w:hint="eastAsia" w:ascii="宋体" w:hAnsi="宋体" w:eastAsia="宋体" w:cs="宋体"/>
          <w:b/>
          <w:bCs/>
          <w:kern w:val="2"/>
          <w:sz w:val="24"/>
          <w:lang w:bidi="ar"/>
        </w:rPr>
        <w:t>16.1资格文件</w:t>
      </w:r>
    </w:p>
    <w:p>
      <w:pPr>
        <w:spacing w:line="300" w:lineRule="auto"/>
        <w:ind w:firstLine="480" w:firstLineChars="200"/>
        <w:rPr>
          <w:rFonts w:hint="eastAsia" w:ascii="宋体" w:hAnsi="宋体" w:eastAsia="宋体" w:cs="宋体"/>
          <w:b/>
          <w:bCs/>
          <w:sz w:val="24"/>
          <w:lang w:bidi="ar"/>
        </w:rPr>
      </w:pPr>
      <w:r>
        <w:rPr>
          <w:rFonts w:hint="eastAsia" w:ascii="宋体" w:hAnsi="宋体" w:eastAsia="宋体" w:cs="宋体"/>
          <w:sz w:val="24"/>
        </w:rPr>
        <w:t>1、投标函</w:t>
      </w:r>
    </w:p>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单位负责人资格证明书</w:t>
      </w:r>
    </w:p>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单位负责人授权书</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4、营业执照等证明文件</w:t>
      </w:r>
    </w:p>
    <w:p>
      <w:pPr>
        <w:spacing w:line="300" w:lineRule="auto"/>
        <w:ind w:firstLine="480" w:firstLineChars="200"/>
        <w:rPr>
          <w:rStyle w:val="17"/>
          <w:rFonts w:hint="eastAsia" w:ascii="宋体" w:hAnsi="宋体" w:eastAsia="宋体" w:cs="宋体"/>
          <w:b w:val="0"/>
        </w:rPr>
      </w:pPr>
      <w:r>
        <w:rPr>
          <w:rFonts w:hint="eastAsia" w:ascii="宋体" w:hAnsi="宋体" w:eastAsia="宋体" w:cs="宋体"/>
          <w:sz w:val="24"/>
        </w:rPr>
        <w:t>5、</w:t>
      </w:r>
      <w:r>
        <w:rPr>
          <w:rStyle w:val="17"/>
          <w:rFonts w:hint="eastAsia" w:ascii="宋体" w:hAnsi="宋体" w:eastAsia="宋体" w:cs="宋体"/>
          <w:b w:val="0"/>
        </w:rPr>
        <w:t>财务状况报告</w:t>
      </w:r>
    </w:p>
    <w:p>
      <w:pPr>
        <w:spacing w:line="300" w:lineRule="auto"/>
        <w:ind w:firstLine="480" w:firstLineChars="200"/>
        <w:jc w:val="left"/>
        <w:rPr>
          <w:rStyle w:val="17"/>
          <w:rFonts w:hint="eastAsia" w:ascii="宋体" w:hAnsi="宋体" w:eastAsia="宋体" w:cs="宋体"/>
          <w:b w:val="0"/>
        </w:rPr>
      </w:pPr>
      <w:r>
        <w:rPr>
          <w:rFonts w:hint="eastAsia" w:ascii="宋体" w:hAnsi="宋体" w:eastAsia="宋体" w:cs="宋体"/>
          <w:sz w:val="24"/>
        </w:rPr>
        <w:t>6、</w:t>
      </w:r>
      <w:r>
        <w:rPr>
          <w:rStyle w:val="17"/>
          <w:rFonts w:hint="eastAsia" w:ascii="宋体" w:hAnsi="宋体" w:eastAsia="宋体" w:cs="宋体"/>
          <w:b w:val="0"/>
        </w:rPr>
        <w:t>依法缴纳税收证明材料</w:t>
      </w:r>
    </w:p>
    <w:p>
      <w:pPr>
        <w:spacing w:line="300" w:lineRule="auto"/>
        <w:ind w:firstLine="480" w:firstLineChars="200"/>
        <w:jc w:val="left"/>
        <w:rPr>
          <w:rStyle w:val="17"/>
          <w:rFonts w:hint="eastAsia" w:ascii="宋体" w:hAnsi="宋体" w:eastAsia="宋体" w:cs="宋体"/>
          <w:b w:val="0"/>
          <w:bCs w:val="0"/>
        </w:rPr>
      </w:pPr>
      <w:r>
        <w:rPr>
          <w:rStyle w:val="17"/>
          <w:rFonts w:hint="eastAsia" w:ascii="宋体" w:hAnsi="宋体" w:eastAsia="宋体" w:cs="宋体"/>
          <w:b w:val="0"/>
        </w:rPr>
        <w:t>7、</w:t>
      </w:r>
      <w:r>
        <w:rPr>
          <w:rStyle w:val="17"/>
          <w:rFonts w:hint="eastAsia" w:ascii="宋体" w:hAnsi="宋体" w:eastAsia="宋体" w:cs="宋体"/>
          <w:b w:val="0"/>
          <w:bCs w:val="0"/>
        </w:rPr>
        <w:t>依法缴纳社会保险证明材料</w:t>
      </w:r>
    </w:p>
    <w:p>
      <w:pPr>
        <w:spacing w:line="300" w:lineRule="auto"/>
        <w:ind w:firstLine="480" w:firstLineChars="200"/>
        <w:jc w:val="left"/>
        <w:rPr>
          <w:rStyle w:val="17"/>
          <w:rFonts w:hint="eastAsia" w:ascii="宋体" w:hAnsi="宋体" w:eastAsia="宋体" w:cs="宋体"/>
          <w:b w:val="0"/>
          <w:bCs w:val="0"/>
          <w:lang w:eastAsia="zh-CN"/>
        </w:rPr>
      </w:pPr>
      <w:r>
        <w:rPr>
          <w:rFonts w:hint="eastAsia" w:ascii="宋体" w:hAnsi="宋体" w:eastAsia="宋体" w:cs="宋体"/>
          <w:sz w:val="24"/>
        </w:rPr>
        <w:t>8</w:t>
      </w:r>
      <w:r>
        <w:rPr>
          <w:rStyle w:val="17"/>
          <w:rFonts w:hint="eastAsia" w:ascii="宋体" w:hAnsi="宋体" w:eastAsia="宋体" w:cs="宋体"/>
          <w:b w:val="0"/>
          <w:bCs w:val="0"/>
        </w:rPr>
        <w:t>、具备履行合同所必需</w:t>
      </w:r>
      <w:r>
        <w:rPr>
          <w:rFonts w:hint="eastAsia" w:ascii="宋体" w:hAnsi="宋体" w:eastAsia="宋体" w:cs="宋体"/>
          <w:sz w:val="24"/>
        </w:rPr>
        <w:t>货物</w:t>
      </w:r>
      <w:r>
        <w:rPr>
          <w:rStyle w:val="17"/>
          <w:rFonts w:hint="eastAsia" w:ascii="宋体" w:hAnsi="宋体" w:eastAsia="宋体" w:cs="宋体"/>
          <w:b w:val="0"/>
          <w:bCs w:val="0"/>
        </w:rPr>
        <w:t>和专业技术能力的声明函</w:t>
      </w:r>
    </w:p>
    <w:p>
      <w:pPr>
        <w:spacing w:line="300" w:lineRule="auto"/>
        <w:ind w:left="849" w:leftChars="150" w:hanging="369" w:hangingChars="154"/>
        <w:jc w:val="left"/>
        <w:rPr>
          <w:rStyle w:val="17"/>
          <w:rFonts w:hint="eastAsia" w:ascii="宋体" w:hAnsi="宋体" w:eastAsia="宋体" w:cs="宋体"/>
          <w:b w:val="0"/>
        </w:rPr>
      </w:pPr>
      <w:r>
        <w:rPr>
          <w:rFonts w:hint="eastAsia" w:ascii="宋体" w:hAnsi="宋体" w:eastAsia="宋体" w:cs="宋体"/>
          <w:sz w:val="24"/>
        </w:rPr>
        <w:t>9</w:t>
      </w:r>
      <w:r>
        <w:rPr>
          <w:rStyle w:val="17"/>
          <w:rFonts w:hint="eastAsia" w:ascii="宋体" w:hAnsi="宋体" w:eastAsia="宋体" w:cs="宋体"/>
          <w:b w:val="0"/>
        </w:rPr>
        <w:t>、</w:t>
      </w:r>
      <w:r>
        <w:rPr>
          <w:rFonts w:hint="eastAsia" w:ascii="宋体" w:hAnsi="宋体" w:eastAsia="宋体" w:cs="宋体"/>
          <w:sz w:val="24"/>
        </w:rPr>
        <w:t>参加本次招标活动前三年内在经营活动中没有重大违法记录、也无行贿犯罪记录书面声明</w:t>
      </w:r>
    </w:p>
    <w:p>
      <w:pPr>
        <w:spacing w:line="300" w:lineRule="auto"/>
        <w:ind w:firstLine="480" w:firstLineChars="200"/>
        <w:rPr>
          <w:rStyle w:val="17"/>
          <w:rFonts w:hint="eastAsia" w:ascii="宋体" w:hAnsi="宋体" w:eastAsia="宋体" w:cs="宋体"/>
          <w:b w:val="0"/>
        </w:rPr>
      </w:pPr>
      <w:r>
        <w:rPr>
          <w:rFonts w:hint="eastAsia" w:ascii="宋体" w:hAnsi="宋体" w:eastAsia="宋体" w:cs="宋体"/>
          <w:sz w:val="24"/>
        </w:rPr>
        <w:t>10、</w:t>
      </w:r>
      <w:r>
        <w:rPr>
          <w:rStyle w:val="17"/>
          <w:rFonts w:hint="eastAsia" w:ascii="宋体" w:hAnsi="宋体" w:eastAsia="宋体" w:cs="宋体"/>
          <w:b w:val="0"/>
        </w:rPr>
        <w:t>信用记录查询结果</w:t>
      </w:r>
    </w:p>
    <w:p>
      <w:pPr>
        <w:spacing w:line="300" w:lineRule="auto"/>
        <w:ind w:firstLine="480" w:firstLineChars="200"/>
        <w:rPr>
          <w:rStyle w:val="17"/>
          <w:rFonts w:hint="eastAsia" w:ascii="宋体" w:hAnsi="宋体" w:eastAsia="宋体" w:cs="宋体"/>
          <w:b w:val="0"/>
        </w:rPr>
      </w:pPr>
      <w:r>
        <w:rPr>
          <w:rFonts w:hint="eastAsia" w:ascii="宋体" w:hAnsi="宋体" w:eastAsia="宋体" w:cs="宋体"/>
          <w:sz w:val="24"/>
        </w:rPr>
        <w:t>11、</w:t>
      </w:r>
      <w:r>
        <w:rPr>
          <w:rStyle w:val="17"/>
          <w:rFonts w:hint="eastAsia" w:ascii="宋体" w:hAnsi="宋体" w:eastAsia="宋体" w:cs="宋体"/>
          <w:b w:val="0"/>
        </w:rPr>
        <w:t>联合体协议书（若有）</w:t>
      </w:r>
    </w:p>
    <w:p>
      <w:pPr>
        <w:spacing w:line="300" w:lineRule="auto"/>
        <w:ind w:firstLine="480" w:firstLineChars="200"/>
        <w:rPr>
          <w:rStyle w:val="17"/>
          <w:rFonts w:hint="eastAsia" w:ascii="宋体" w:hAnsi="宋体" w:eastAsia="宋体" w:cs="宋体"/>
          <w:b w:val="0"/>
        </w:rPr>
      </w:pPr>
      <w:r>
        <w:rPr>
          <w:rFonts w:hint="eastAsia" w:ascii="宋体" w:hAnsi="宋体" w:eastAsia="宋体" w:cs="宋体"/>
          <w:sz w:val="24"/>
        </w:rPr>
        <w:t>12、</w:t>
      </w:r>
      <w:r>
        <w:rPr>
          <w:rStyle w:val="17"/>
          <w:rFonts w:hint="eastAsia" w:ascii="宋体" w:hAnsi="宋体" w:eastAsia="宋体" w:cs="宋体"/>
          <w:b w:val="0"/>
        </w:rPr>
        <w:t>项目业绩及其证明材料（若有）</w:t>
      </w:r>
    </w:p>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rPr>
        <w:t>13、</w:t>
      </w:r>
      <w:r>
        <w:rPr>
          <w:rStyle w:val="17"/>
          <w:rFonts w:hint="eastAsia" w:ascii="宋体" w:hAnsi="宋体" w:eastAsia="宋体" w:cs="宋体"/>
          <w:b w:val="0"/>
        </w:rPr>
        <w:t>中小企业声明函</w:t>
      </w:r>
      <w:r>
        <w:rPr>
          <w:rStyle w:val="17"/>
          <w:rFonts w:hint="eastAsia" w:ascii="宋体" w:hAnsi="宋体" w:eastAsia="宋体" w:cs="宋体"/>
          <w:b w:val="0"/>
          <w:lang w:eastAsia="zh-CN"/>
        </w:rPr>
        <w:t>（若有）</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14、提交投标保证金凭证</w:t>
      </w:r>
    </w:p>
    <w:p>
      <w:pPr>
        <w:spacing w:line="300" w:lineRule="auto"/>
        <w:ind w:firstLine="480" w:firstLineChars="200"/>
        <w:jc w:val="left"/>
        <w:rPr>
          <w:rStyle w:val="17"/>
          <w:rFonts w:hint="eastAsia" w:ascii="宋体" w:hAnsi="宋体" w:eastAsia="宋体" w:cs="宋体"/>
          <w:b w:val="0"/>
        </w:rPr>
      </w:pPr>
      <w:r>
        <w:rPr>
          <w:rFonts w:hint="eastAsia" w:ascii="宋体" w:hAnsi="宋体" w:eastAsia="宋体" w:cs="宋体"/>
          <w:sz w:val="24"/>
        </w:rPr>
        <w:t>15、</w:t>
      </w:r>
      <w:r>
        <w:rPr>
          <w:rFonts w:hint="eastAsia" w:ascii="宋体" w:hAnsi="宋体" w:eastAsia="宋体" w:cs="宋体"/>
          <w:color w:val="000000"/>
          <w:sz w:val="24"/>
        </w:rPr>
        <w:t>退</w:t>
      </w:r>
      <w:r>
        <w:rPr>
          <w:rFonts w:hint="eastAsia" w:ascii="宋体" w:hAnsi="宋体" w:eastAsia="宋体" w:cs="宋体"/>
          <w:sz w:val="24"/>
        </w:rPr>
        <w:t>投标保证金申请书</w:t>
      </w:r>
    </w:p>
    <w:p>
      <w:pPr>
        <w:spacing w:line="300" w:lineRule="auto"/>
        <w:ind w:firstLine="480" w:firstLineChars="200"/>
        <w:jc w:val="left"/>
        <w:rPr>
          <w:rFonts w:hint="eastAsia" w:ascii="宋体" w:hAnsi="宋体" w:eastAsia="宋体" w:cs="宋体"/>
        </w:rPr>
      </w:pPr>
      <w:r>
        <w:rPr>
          <w:rFonts w:hint="eastAsia" w:ascii="宋体" w:hAnsi="宋体" w:eastAsia="宋体" w:cs="宋体"/>
          <w:sz w:val="24"/>
        </w:rPr>
        <w:t>16、投标人提供的其他资料</w:t>
      </w:r>
    </w:p>
    <w:p>
      <w:pPr>
        <w:pStyle w:val="2"/>
        <w:spacing w:line="300" w:lineRule="auto"/>
        <w:ind w:left="0" w:leftChars="0" w:firstLine="0"/>
        <w:rPr>
          <w:rFonts w:hint="eastAsia" w:ascii="宋体" w:hAnsi="宋体" w:eastAsia="宋体" w:cs="宋体"/>
          <w:b/>
          <w:bCs/>
          <w:kern w:val="2"/>
          <w:sz w:val="24"/>
          <w:lang w:bidi="ar"/>
        </w:rPr>
      </w:pPr>
      <w:r>
        <w:rPr>
          <w:rFonts w:hint="eastAsia" w:ascii="宋体" w:hAnsi="宋体" w:eastAsia="宋体" w:cs="宋体"/>
          <w:b/>
          <w:bCs/>
          <w:kern w:val="2"/>
          <w:sz w:val="24"/>
          <w:lang w:bidi="ar"/>
        </w:rPr>
        <w:t>16.2技术商务文件</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 xml:space="preserve">    1、投标标的一览表</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2、技术和服务要求响应表</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3、商务条件响应表</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 xml:space="preserve">4、投标人提交的其他资料（若有） </w:t>
      </w:r>
    </w:p>
    <w:p>
      <w:pPr>
        <w:pStyle w:val="2"/>
        <w:spacing w:line="300" w:lineRule="auto"/>
        <w:ind w:left="0" w:leftChars="0" w:firstLine="0"/>
        <w:rPr>
          <w:rFonts w:hint="eastAsia" w:ascii="宋体" w:hAnsi="宋体" w:eastAsia="宋体" w:cs="宋体"/>
          <w:b/>
          <w:bCs/>
          <w:kern w:val="2"/>
          <w:sz w:val="24"/>
          <w:lang w:bidi="ar"/>
        </w:rPr>
      </w:pPr>
      <w:r>
        <w:rPr>
          <w:rFonts w:hint="eastAsia" w:ascii="宋体" w:hAnsi="宋体" w:eastAsia="宋体" w:cs="宋体"/>
          <w:b/>
          <w:bCs/>
          <w:kern w:val="2"/>
          <w:sz w:val="24"/>
          <w:lang w:bidi="ar"/>
        </w:rPr>
        <w:t>16.3报价文件</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10"/>
          <w:sz w:val="24"/>
        </w:rPr>
        <w:t>投标总价报价表</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2、投标分项报价表</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rPr>
        <w:t>3、招标文件规定的价格扣除证明材料（若有）</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08" w:name="_Toc24062"/>
      <w:r>
        <w:rPr>
          <w:rFonts w:hint="eastAsia" w:ascii="宋体" w:hAnsi="宋体" w:eastAsia="宋体" w:cs="宋体"/>
          <w:kern w:val="0"/>
          <w:lang w:bidi="ar"/>
        </w:rPr>
        <w:t>投标报价要求</w:t>
      </w:r>
      <w:bookmarkEnd w:id="308"/>
    </w:p>
    <w:p>
      <w:pPr>
        <w:widowControl/>
        <w:spacing w:line="300" w:lineRule="auto"/>
        <w:ind w:left="480" w:hanging="480" w:hangingChars="200"/>
        <w:outlineLvl w:val="3"/>
        <w:rPr>
          <w:rFonts w:hint="eastAsia" w:ascii="宋体" w:hAnsi="宋体" w:eastAsia="宋体" w:cs="宋体"/>
          <w:color w:val="000000"/>
          <w:sz w:val="24"/>
          <w:lang w:bidi="ar"/>
        </w:rPr>
      </w:pPr>
      <w:r>
        <w:rPr>
          <w:rFonts w:hint="eastAsia" w:ascii="宋体" w:hAnsi="宋体" w:eastAsia="宋体" w:cs="宋体"/>
          <w:color w:val="000000"/>
          <w:sz w:val="24"/>
          <w:lang w:bidi="ar"/>
        </w:rPr>
        <w:t>17.1投标报价应包括国家规定的增值税税金，除投标须知前附表另有规定外，增值税税金按一般计税方法计算。投标人应按第6章“投标文件格式”的要求在“投标总价报价表”中进行报价并填写“投标分项报价表”。</w:t>
      </w:r>
    </w:p>
    <w:p>
      <w:pPr>
        <w:widowControl/>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lang w:bidi="ar"/>
        </w:rPr>
        <w:t>17.2</w:t>
      </w:r>
      <w:r>
        <w:rPr>
          <w:rFonts w:hint="eastAsia" w:ascii="宋体" w:hAnsi="宋体" w:eastAsia="宋体" w:cs="宋体"/>
          <w:color w:val="000000"/>
          <w:sz w:val="24"/>
          <w:lang w:bidi="ar"/>
        </w:rPr>
        <w:t>投标人应充分了解该项目的总体情况以及影响投标报价的其他要素。</w:t>
      </w:r>
    </w:p>
    <w:p>
      <w:pPr>
        <w:widowControl/>
        <w:spacing w:line="300" w:lineRule="auto"/>
        <w:ind w:left="480" w:hanging="480" w:hangingChars="200"/>
        <w:outlineLvl w:val="3"/>
        <w:rPr>
          <w:rFonts w:ascii="宋体" w:hAnsi="宋体" w:eastAsia="宋体" w:cs="宋体"/>
          <w:sz w:val="24"/>
        </w:rPr>
      </w:pPr>
      <w:r>
        <w:rPr>
          <w:rFonts w:hint="eastAsia" w:ascii="宋体" w:hAnsi="宋体" w:eastAsia="宋体" w:cs="宋体"/>
          <w:sz w:val="24"/>
          <w:lang w:bidi="ar"/>
        </w:rPr>
        <w:t>17.3</w:t>
      </w:r>
      <w:r>
        <w:rPr>
          <w:rFonts w:hint="eastAsia" w:ascii="宋体" w:hAnsi="宋体" w:eastAsia="宋体" w:cs="宋体"/>
          <w:color w:val="000000"/>
          <w:sz w:val="24"/>
          <w:lang w:bidi="ar"/>
        </w:rPr>
        <w:t>若文字大写表示的数额与数字表示的有差别，则以文字大写表示的数额为准；如果“投标总价报价表”的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szCs w:val="24"/>
          <w:lang w:val="en-US" w:eastAsia="zh-CN" w:bidi="ar"/>
        </w:rPr>
        <w:t>与投标文件中相应内容不一致的</w:t>
      </w:r>
      <w:r>
        <w:rPr>
          <w:rFonts w:hint="eastAsia" w:ascii="宋体" w:hAnsi="宋体" w:eastAsia="宋体" w:cs="宋体"/>
          <w:color w:val="000000"/>
          <w:sz w:val="24"/>
          <w:lang w:bidi="ar"/>
        </w:rPr>
        <w:t>，以“投标总价报价表”的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lang w:bidi="ar"/>
        </w:rPr>
        <w:t>为准；如果单价汇总金额与总价金额不一致的，以单价为准，并修改总价</w:t>
      </w:r>
      <w:r>
        <w:rPr>
          <w:rFonts w:hint="eastAsia" w:ascii="宋体" w:hAnsi="宋体" w:eastAsia="宋体" w:cs="宋体"/>
          <w:color w:val="000000"/>
          <w:sz w:val="24"/>
          <w:lang w:eastAsia="zh-CN" w:bidi="ar"/>
        </w:rPr>
        <w:t>；</w:t>
      </w:r>
      <w:r>
        <w:rPr>
          <w:rFonts w:hint="eastAsia" w:ascii="宋体" w:hAnsi="宋体" w:eastAsia="宋体" w:cs="宋体"/>
          <w:color w:val="000000"/>
          <w:sz w:val="24"/>
          <w:lang w:bidi="ar"/>
        </w:rPr>
        <w:t>若单价有明显的小数点错位，应以“投标总价报价表”的总价为准，并修改单价</w:t>
      </w:r>
      <w:r>
        <w:rPr>
          <w:rFonts w:hint="eastAsia" w:ascii="宋体" w:hAnsi="宋体" w:eastAsia="宋体" w:cs="宋体"/>
          <w:color w:val="000000"/>
          <w:sz w:val="24"/>
          <w:lang w:eastAsia="zh-CN" w:bidi="ar"/>
        </w:rPr>
        <w:t>。</w:t>
      </w:r>
      <w:r>
        <w:rPr>
          <w:rFonts w:hint="eastAsia" w:ascii="宋体" w:hAnsi="宋体" w:eastAsia="宋体" w:cs="宋体"/>
          <w:color w:val="000000"/>
          <w:sz w:val="24"/>
          <w:lang w:bidi="ar"/>
        </w:rPr>
        <w:t>如分项报价中存在缺漏项，则视为缺漏项价格已包含在其他分项报价之中</w:t>
      </w:r>
      <w:r>
        <w:rPr>
          <w:rFonts w:hint="eastAsia" w:ascii="宋体" w:hAnsi="宋体" w:eastAsia="宋体" w:cs="宋体"/>
          <w:color w:val="000000"/>
          <w:sz w:val="24"/>
          <w:lang w:eastAsia="zh-CN" w:bidi="ar"/>
        </w:rPr>
        <w:t>，对多报项及赠送项的价格评标时不予核减，全部进入评标价评审</w:t>
      </w:r>
      <w:r>
        <w:rPr>
          <w:rFonts w:hint="eastAsia" w:ascii="宋体" w:hAnsi="宋体" w:eastAsia="宋体" w:cs="宋体"/>
          <w:color w:val="000000"/>
          <w:sz w:val="24"/>
          <w:lang w:bidi="ar"/>
        </w:rPr>
        <w:t>。投标人在投标截止时间前修改“投标总价报价表”中的投标报价总额，应同时修改投标文件“投标分项报价表”中的相应报价。</w:t>
      </w:r>
    </w:p>
    <w:p>
      <w:pPr>
        <w:widowControl/>
        <w:spacing w:line="300" w:lineRule="auto"/>
        <w:ind w:left="480" w:hanging="480" w:hangingChars="200"/>
        <w:outlineLvl w:val="3"/>
        <w:rPr>
          <w:rFonts w:hint="eastAsia" w:ascii="宋体" w:hAnsi="宋体" w:eastAsia="宋体" w:cs="宋体"/>
          <w:sz w:val="24"/>
          <w:lang w:eastAsia="zh-CN"/>
        </w:rPr>
      </w:pPr>
      <w:r>
        <w:rPr>
          <w:rFonts w:hint="eastAsia" w:ascii="宋体" w:hAnsi="宋体" w:eastAsia="宋体" w:cs="宋体"/>
          <w:sz w:val="24"/>
        </w:rPr>
        <w:t>17.4</w:t>
      </w:r>
      <w:r>
        <w:rPr>
          <w:rFonts w:hint="eastAsia" w:ascii="宋体" w:hAnsi="宋体" w:eastAsia="宋体" w:cs="宋体"/>
          <w:color w:val="000000"/>
          <w:sz w:val="24"/>
          <w:lang w:bidi="ar"/>
        </w:rPr>
        <w:t xml:space="preserve">招标人设有最高投标限价的，投标人的投标报价不得超过最高投标限价，最高投标限价在投标须知前附表12项中载明。 </w:t>
      </w:r>
    </w:p>
    <w:p>
      <w:pPr>
        <w:widowControl/>
        <w:spacing w:line="300" w:lineRule="auto"/>
        <w:ind w:left="480" w:hanging="480" w:hangingChars="200"/>
        <w:outlineLvl w:val="3"/>
        <w:rPr>
          <w:rFonts w:ascii="宋体" w:hAnsi="宋体" w:eastAsia="宋体" w:cs="宋体"/>
          <w:color w:val="000000"/>
          <w:sz w:val="24"/>
          <w:lang w:bidi="ar"/>
        </w:rPr>
      </w:pPr>
      <w:r>
        <w:rPr>
          <w:rFonts w:hint="eastAsia" w:ascii="宋体" w:hAnsi="宋体" w:eastAsia="宋体" w:cs="宋体"/>
          <w:color w:val="000000"/>
          <w:sz w:val="24"/>
          <w:lang w:bidi="ar"/>
        </w:rPr>
        <w:t>17.5</w:t>
      </w:r>
      <w:r>
        <w:rPr>
          <w:rFonts w:hint="eastAsia" w:ascii="宋体" w:hAnsi="宋体" w:eastAsia="宋体" w:cs="宋体"/>
          <w:color w:val="000000"/>
          <w:sz w:val="24"/>
        </w:rPr>
        <w:t>若投标人的报价明显低于其他报价</w:t>
      </w:r>
      <w:r>
        <w:rPr>
          <w:rFonts w:hint="eastAsia" w:ascii="宋体" w:hAnsi="宋体" w:eastAsia="宋体" w:cs="宋体"/>
          <w:color w:val="000000"/>
          <w:sz w:val="24"/>
          <w:u w:val="single"/>
        </w:rPr>
        <w:t>（指投标报价低于所有</w:t>
      </w:r>
      <w:r>
        <w:rPr>
          <w:rFonts w:hint="eastAsia" w:ascii="宋体" w:hAnsi="宋体" w:eastAsia="宋体" w:cs="宋体"/>
          <w:bCs/>
          <w:color w:val="000000"/>
          <w:sz w:val="24"/>
          <w:u w:val="single"/>
        </w:rPr>
        <w:t>资格、技术及商务文件</w:t>
      </w:r>
      <w:r>
        <w:rPr>
          <w:rFonts w:hint="eastAsia" w:ascii="宋体" w:hAnsi="宋体" w:eastAsia="宋体" w:cs="宋体"/>
          <w:color w:val="000000"/>
          <w:sz w:val="24"/>
          <w:u w:val="single"/>
        </w:rPr>
        <w:t>审查合格的投标人的投标报价平均值的50%）</w:t>
      </w:r>
      <w:r>
        <w:rPr>
          <w:rFonts w:hint="eastAsia" w:ascii="宋体" w:hAnsi="宋体" w:eastAsia="宋体" w:cs="宋体"/>
          <w:color w:val="000000"/>
          <w:sz w:val="24"/>
        </w:rPr>
        <w:t>，使得其投标报价可能低于其个别成本的，有可能影响服务质量或不能诚信履约的，投标人应按评标委员会要求作出书面说明并提供相关证明材料，不能合理说明或不能提供相关证明材料的，可作无效投标处理</w:t>
      </w:r>
      <w:r>
        <w:rPr>
          <w:rFonts w:hint="eastAsia" w:ascii="宋体" w:hAnsi="宋体" w:eastAsia="宋体" w:cs="宋体"/>
          <w:color w:val="000000"/>
          <w:sz w:val="24"/>
          <w:lang w:bidi="ar"/>
        </w:rPr>
        <w:t>。</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09" w:name="_Toc30517"/>
      <w:bookmarkStart w:id="310" w:name="_Toc8766"/>
      <w:bookmarkStart w:id="311" w:name="_Toc15225"/>
      <w:bookmarkStart w:id="312" w:name="_Toc15024"/>
      <w:bookmarkStart w:id="313" w:name="_Toc46851148"/>
      <w:bookmarkStart w:id="314" w:name="_Toc419578895"/>
      <w:r>
        <w:rPr>
          <w:rFonts w:hint="eastAsia" w:ascii="宋体" w:hAnsi="宋体" w:eastAsia="宋体" w:cs="宋体"/>
          <w:kern w:val="0"/>
          <w:lang w:bidi="ar"/>
        </w:rPr>
        <w:t>投标有效期</w:t>
      </w:r>
      <w:bookmarkEnd w:id="309"/>
      <w:bookmarkEnd w:id="310"/>
      <w:bookmarkEnd w:id="311"/>
      <w:bookmarkEnd w:id="312"/>
      <w:bookmarkEnd w:id="313"/>
      <w:bookmarkEnd w:id="314"/>
    </w:p>
    <w:p>
      <w:pPr>
        <w:spacing w:line="300" w:lineRule="auto"/>
        <w:ind w:left="480" w:hanging="480" w:hangingChars="200"/>
        <w:outlineLvl w:val="3"/>
        <w:rPr>
          <w:rFonts w:hint="eastAsia" w:ascii="宋体" w:hAnsi="宋体" w:eastAsia="宋体" w:cs="宋体"/>
          <w:sz w:val="24"/>
          <w:lang w:bidi="ar"/>
        </w:rPr>
      </w:pPr>
      <w:r>
        <w:rPr>
          <w:rFonts w:hint="eastAsia" w:ascii="宋体" w:hAnsi="宋体" w:eastAsia="宋体" w:cs="宋体"/>
          <w:sz w:val="24"/>
        </w:rPr>
        <w:t>18.1投标有效期</w:t>
      </w:r>
      <w:r>
        <w:rPr>
          <w:rFonts w:hint="eastAsia" w:ascii="宋体" w:hAnsi="宋体" w:eastAsia="宋体" w:cs="宋体"/>
          <w:color w:val="000000"/>
          <w:sz w:val="24"/>
          <w:lang w:bidi="ar"/>
        </w:rPr>
        <w:t>见</w:t>
      </w:r>
      <w:r>
        <w:rPr>
          <w:rFonts w:hint="eastAsia" w:ascii="宋体" w:hAnsi="宋体" w:eastAsia="宋体" w:cs="宋体"/>
          <w:sz w:val="24"/>
          <w:lang w:bidi="ar"/>
        </w:rPr>
        <w:t>投标须知前附表第13项。</w:t>
      </w:r>
    </w:p>
    <w:p>
      <w:pPr>
        <w:widowControl/>
        <w:spacing w:line="300" w:lineRule="auto"/>
        <w:ind w:left="480" w:hanging="480" w:hangingChars="200"/>
        <w:jc w:val="left"/>
        <w:outlineLvl w:val="3"/>
        <w:rPr>
          <w:rFonts w:hint="eastAsia" w:ascii="宋体" w:hAnsi="宋体" w:eastAsia="宋体" w:cs="宋体"/>
          <w:sz w:val="24"/>
        </w:rPr>
      </w:pPr>
      <w:r>
        <w:rPr>
          <w:rFonts w:hint="eastAsia" w:ascii="宋体" w:hAnsi="宋体" w:eastAsia="宋体" w:cs="宋体"/>
          <w:sz w:val="24"/>
          <w:lang w:bidi="ar"/>
        </w:rPr>
        <w:t xml:space="preserve">18.2在投标须知前附表规定的投标有效期内,投标人不得要求撤销或修改其投标文件。 </w:t>
      </w:r>
    </w:p>
    <w:p>
      <w:pPr>
        <w:widowControl/>
        <w:spacing w:line="300" w:lineRule="auto"/>
        <w:ind w:left="480" w:hanging="480" w:hangingChars="200"/>
        <w:jc w:val="left"/>
        <w:outlineLvl w:val="3"/>
        <w:rPr>
          <w:rFonts w:hint="eastAsia" w:ascii="宋体" w:hAnsi="宋体" w:eastAsia="宋体" w:cs="宋体"/>
          <w:sz w:val="24"/>
        </w:rPr>
      </w:pPr>
      <w:r>
        <w:rPr>
          <w:rFonts w:hint="eastAsia" w:ascii="宋体" w:hAnsi="宋体" w:eastAsia="宋体" w:cs="宋体"/>
          <w:sz w:val="24"/>
        </w:rPr>
        <w:t>18.3</w:t>
      </w:r>
      <w:r>
        <w:rPr>
          <w:rFonts w:hint="eastAsia" w:ascii="宋体" w:hAnsi="宋体" w:eastAsia="宋体" w:cs="宋体"/>
          <w:sz w:val="24"/>
          <w:lang w:bidi="ar"/>
        </w:rPr>
        <w:t xml:space="preserve">在投标有效期内，投标人撤销投标文件的，应承担招标文件和法律规定的责任。 </w:t>
      </w:r>
    </w:p>
    <w:p>
      <w:pPr>
        <w:widowControl/>
        <w:spacing w:line="300" w:lineRule="auto"/>
        <w:ind w:left="480" w:hanging="480" w:hangingChars="200"/>
        <w:jc w:val="left"/>
        <w:outlineLvl w:val="3"/>
        <w:rPr>
          <w:rFonts w:hint="eastAsia" w:ascii="宋体" w:hAnsi="宋体" w:eastAsia="宋体" w:cs="宋体"/>
          <w:sz w:val="24"/>
        </w:rPr>
      </w:pPr>
      <w:r>
        <w:rPr>
          <w:rFonts w:hint="eastAsia" w:ascii="宋体" w:hAnsi="宋体" w:eastAsia="宋体" w:cs="宋体"/>
          <w:sz w:val="24"/>
        </w:rPr>
        <w:t>18.4</w:t>
      </w:r>
      <w:r>
        <w:rPr>
          <w:rFonts w:hint="eastAsia" w:ascii="宋体" w:hAnsi="宋体" w:eastAsia="宋体" w:cs="宋体"/>
          <w:sz w:val="24"/>
          <w:lang w:bidi="ar"/>
        </w:rPr>
        <w:t>出现特殊情况需要延长投标有效期的，招标人应通过电子交易平台通知所有投标人延长投标有效期。投标人应予以答复，同意延长的，应相应延长其投标保证金的有效期，但不得要求或被允许修改其投标文件</w:t>
      </w:r>
      <w:r>
        <w:rPr>
          <w:rFonts w:hint="eastAsia" w:ascii="宋体" w:hAnsi="宋体" w:eastAsia="宋体" w:cs="宋体"/>
          <w:sz w:val="24"/>
          <w:lang w:eastAsia="zh-CN" w:bidi="ar"/>
        </w:rPr>
        <w:t>的实质性内容</w:t>
      </w:r>
      <w:r>
        <w:rPr>
          <w:rFonts w:hint="eastAsia" w:ascii="宋体" w:hAnsi="宋体" w:eastAsia="宋体" w:cs="宋体"/>
          <w:sz w:val="24"/>
          <w:lang w:bidi="ar"/>
        </w:rPr>
        <w:t xml:space="preserve">；投标人拒绝延长的，其投标失效，但投标人有权收回其投标保证金及以现金或者支票形式递交的投标保证金的银行同期存款利息。 </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15" w:name="_Toc419578896"/>
      <w:bookmarkStart w:id="316" w:name="_Toc46851149"/>
      <w:bookmarkStart w:id="317" w:name="_Toc20318"/>
      <w:bookmarkStart w:id="318" w:name="_Toc16271"/>
      <w:bookmarkStart w:id="319" w:name="_Toc18141"/>
      <w:bookmarkStart w:id="320" w:name="_Toc874"/>
      <w:r>
        <w:rPr>
          <w:rFonts w:hint="eastAsia" w:ascii="宋体" w:hAnsi="宋体" w:eastAsia="宋体" w:cs="宋体"/>
          <w:kern w:val="0"/>
          <w:lang w:bidi="ar"/>
        </w:rPr>
        <w:t>投标保证金</w:t>
      </w:r>
      <w:bookmarkEnd w:id="315"/>
      <w:bookmarkEnd w:id="316"/>
      <w:bookmarkEnd w:id="317"/>
      <w:bookmarkEnd w:id="318"/>
      <w:bookmarkEnd w:id="319"/>
      <w:bookmarkEnd w:id="320"/>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19.1投标保证金为投标文件的组成部分之一。</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19.2投标人应在提交投标文件之前按照投标须知前附表第14项要求的投标保证金。</w:t>
      </w:r>
    </w:p>
    <w:p>
      <w:pPr>
        <w:spacing w:line="300" w:lineRule="auto"/>
        <w:ind w:left="480" w:hanging="480" w:hangingChars="200"/>
        <w:outlineLvl w:val="3"/>
        <w:rPr>
          <w:rFonts w:hint="eastAsia" w:ascii="宋体" w:hAnsi="宋体" w:eastAsia="宋体" w:cs="宋体"/>
          <w:color w:val="000000"/>
          <w:sz w:val="24"/>
        </w:rPr>
      </w:pPr>
      <w:r>
        <w:rPr>
          <w:rFonts w:hint="eastAsia" w:ascii="宋体" w:hAnsi="宋体" w:eastAsia="宋体" w:cs="宋体"/>
          <w:sz w:val="24"/>
        </w:rPr>
        <w:t>19.3投</w:t>
      </w:r>
      <w:r>
        <w:rPr>
          <w:rFonts w:hint="eastAsia" w:ascii="宋体" w:hAnsi="宋体" w:eastAsia="宋体" w:cs="宋体"/>
          <w:color w:val="000000"/>
          <w:sz w:val="24"/>
        </w:rPr>
        <w:t>标保证金用于保护本次招标活动免受投标人的行为而引起的风险。</w:t>
      </w:r>
    </w:p>
    <w:p>
      <w:pPr>
        <w:spacing w:line="300" w:lineRule="auto"/>
        <w:ind w:left="480" w:hanging="480" w:hangingChars="200"/>
        <w:outlineLvl w:val="3"/>
        <w:rPr>
          <w:rFonts w:hint="eastAsia" w:ascii="宋体" w:hAnsi="宋体" w:eastAsia="宋体" w:cs="宋体"/>
          <w:color w:val="000000"/>
          <w:sz w:val="24"/>
        </w:rPr>
      </w:pPr>
      <w:r>
        <w:rPr>
          <w:rFonts w:hint="eastAsia" w:ascii="宋体" w:hAnsi="宋体" w:eastAsia="宋体" w:cs="宋体"/>
          <w:color w:val="000000"/>
          <w:sz w:val="24"/>
        </w:rPr>
        <w:t>19.4未按规定提交投标保证金的投标，将被视为无效投标。</w:t>
      </w:r>
    </w:p>
    <w:p>
      <w:pPr>
        <w:spacing w:line="300" w:lineRule="auto"/>
        <w:ind w:left="480" w:hanging="480" w:hangingChars="200"/>
        <w:outlineLvl w:val="3"/>
        <w:rPr>
          <w:rFonts w:hint="eastAsia" w:ascii="宋体" w:hAnsi="宋体" w:eastAsia="宋体" w:cs="宋体"/>
          <w:color w:val="000000"/>
          <w:sz w:val="24"/>
          <w:lang w:bidi="ar"/>
        </w:rPr>
      </w:pPr>
      <w:r>
        <w:rPr>
          <w:rFonts w:hint="eastAsia" w:ascii="宋体" w:hAnsi="宋体" w:eastAsia="宋体" w:cs="宋体"/>
          <w:color w:val="000000"/>
          <w:sz w:val="24"/>
        </w:rPr>
        <w:t>19.5</w:t>
      </w:r>
      <w:r>
        <w:rPr>
          <w:rFonts w:hint="eastAsia" w:ascii="宋体" w:hAnsi="宋体" w:eastAsia="宋体" w:cs="宋体"/>
          <w:color w:val="000000"/>
          <w:sz w:val="24"/>
          <w:lang w:bidi="ar"/>
        </w:rPr>
        <w:t>设有</w:t>
      </w:r>
      <w:r>
        <w:rPr>
          <w:rFonts w:hint="eastAsia" w:ascii="宋体" w:hAnsi="宋体" w:eastAsia="宋体" w:cs="宋体"/>
          <w:color w:val="000000"/>
          <w:sz w:val="24"/>
          <w:lang w:bidi="ar"/>
        </w:rPr>
        <w:fldChar w:fldCharType="begin"/>
      </w:r>
      <w:r>
        <w:rPr>
          <w:rFonts w:hint="eastAsia" w:ascii="宋体" w:hAnsi="宋体" w:eastAsia="宋体" w:cs="宋体"/>
          <w:color w:val="000000"/>
          <w:sz w:val="24"/>
          <w:lang w:bidi="ar"/>
        </w:rPr>
        <w:instrText xml:space="preserve"> HYPERLINK "https://baike</w:instrText>
      </w:r>
      <w:r>
        <w:rPr>
          <w:rFonts w:hint="eastAsia" w:ascii="宋体" w:hAnsi="宋体" w:eastAsia="宋体" w:cs="宋体"/>
          <w:color w:val="FF00FF"/>
          <w:sz w:val="24"/>
          <w:lang w:bidi="ar"/>
        </w:rPr>
        <w:instrText xml:space="preserve">.</w:instrText>
      </w:r>
      <w:r>
        <w:rPr>
          <w:rFonts w:hint="eastAsia" w:ascii="宋体" w:hAnsi="宋体" w:eastAsia="宋体" w:cs="宋体"/>
          <w:color w:val="000000"/>
          <w:sz w:val="24"/>
          <w:lang w:bidi="ar"/>
        </w:rPr>
        <w:instrText xml:space="preserve">baidu.com/item/%E6%8A%95%E6%A0%87%E4%BF%9D%E8%AF%81%E9%87%91/7914180" \t "https://baike.baidu.com/item/%E7%A6%8F%E5%BB%BA%E7%9C%81%E6%8B%9B%E6%A0%87%E6%</w:instrText>
      </w:r>
      <w:r>
        <w:rPr>
          <w:rFonts w:hint="eastAsia" w:ascii="宋体" w:hAnsi="宋体" w:eastAsia="宋体" w:cs="宋体"/>
          <w:color w:val="FF00FF"/>
          <w:sz w:val="24"/>
          <w:lang w:bidi="ar"/>
        </w:rPr>
        <w:instrText xml:space="preserve">8</w:instrText>
      </w:r>
      <w:r>
        <w:rPr>
          <w:rFonts w:hint="eastAsia" w:ascii="宋体" w:hAnsi="宋体" w:eastAsia="宋体" w:cs="宋体"/>
          <w:color w:val="000000"/>
          <w:sz w:val="24"/>
          <w:lang w:bidi="ar"/>
        </w:rPr>
        <w:instrText xml:space="preserve">A%95%E6%A0%87%E6%9D%A1%E4%BE%8B/_blank" </w:instrText>
      </w:r>
      <w:r>
        <w:rPr>
          <w:rFonts w:hint="eastAsia" w:ascii="宋体" w:hAnsi="宋体" w:eastAsia="宋体" w:cs="宋体"/>
          <w:color w:val="000000"/>
          <w:sz w:val="24"/>
          <w:lang w:bidi="ar"/>
        </w:rPr>
        <w:fldChar w:fldCharType="separate"/>
      </w:r>
      <w:r>
        <w:rPr>
          <w:rStyle w:val="19"/>
          <w:rFonts w:hint="eastAsia" w:ascii="宋体" w:hAnsi="宋体" w:eastAsia="宋体" w:cs="宋体"/>
          <w:color w:val="000000"/>
          <w:sz w:val="24"/>
          <w:u w:val="none"/>
        </w:rPr>
        <w:t>投标保证金</w:t>
      </w:r>
      <w:r>
        <w:rPr>
          <w:rFonts w:hint="eastAsia" w:ascii="宋体" w:hAnsi="宋体" w:eastAsia="宋体" w:cs="宋体"/>
          <w:color w:val="000000"/>
          <w:sz w:val="24"/>
          <w:lang w:bidi="ar"/>
        </w:rPr>
        <w:fldChar w:fldCharType="end"/>
      </w:r>
      <w:r>
        <w:rPr>
          <w:rFonts w:hint="eastAsia" w:ascii="宋体" w:hAnsi="宋体" w:eastAsia="宋体" w:cs="宋体"/>
          <w:color w:val="000000"/>
          <w:sz w:val="24"/>
          <w:lang w:bidi="ar"/>
        </w:rPr>
        <w:t>的，招标人在中标结果公示期结束后的5日内（因投标人异议或投诉可能造成重新评标的，在异议或投诉处理完后5日内），应通知中标候选人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须知前附表第14项的规定，下同）。</w:t>
      </w:r>
    </w:p>
    <w:p>
      <w:pPr>
        <w:spacing w:line="300" w:lineRule="auto"/>
        <w:ind w:left="480" w:hanging="480" w:hangingChars="200"/>
        <w:outlineLvl w:val="3"/>
        <w:rPr>
          <w:rFonts w:hint="eastAsia" w:ascii="宋体" w:hAnsi="宋体" w:eastAsia="宋体" w:cs="宋体"/>
          <w:color w:val="000000"/>
          <w:sz w:val="24"/>
          <w:lang w:bidi="ar"/>
        </w:rPr>
      </w:pPr>
      <w:r>
        <w:rPr>
          <w:rFonts w:hint="eastAsia" w:ascii="宋体" w:hAnsi="宋体" w:eastAsia="宋体" w:cs="宋体"/>
          <w:color w:val="000000"/>
          <w:sz w:val="24"/>
          <w:lang w:bidi="ar"/>
        </w:rPr>
        <w:t>19.</w:t>
      </w:r>
      <w:r>
        <w:rPr>
          <w:rFonts w:hint="eastAsia" w:ascii="宋体" w:hAnsi="宋体" w:eastAsia="宋体" w:cs="宋体"/>
          <w:color w:val="000000"/>
          <w:kern w:val="2"/>
          <w:sz w:val="24"/>
          <w:lang w:bidi="ar"/>
        </w:rPr>
        <w:t>6招标人在与中标人签订合同后的5日内，按本投标须知第</w:t>
      </w:r>
      <w:r>
        <w:rPr>
          <w:rFonts w:hint="eastAsia" w:ascii="宋体" w:hAnsi="宋体" w:eastAsia="宋体" w:cs="宋体"/>
          <w:color w:val="000000"/>
          <w:sz w:val="24"/>
          <w:lang w:bidi="ar"/>
        </w:rPr>
        <w:t>19.5款规定的办法将投标保证金退还中标人以及其他中标候选人。招标文件中规定中标人需提交履约担保的</w:t>
      </w:r>
      <w:r>
        <w:rPr>
          <w:rFonts w:hint="eastAsia" w:ascii="宋体" w:hAnsi="宋体" w:eastAsia="宋体" w:cs="宋体"/>
          <w:color w:val="000000"/>
          <w:kern w:val="2"/>
          <w:sz w:val="24"/>
          <w:lang w:bidi="ar"/>
        </w:rPr>
        <w:t>, 招标人应当在与中标人签订合同且提交履约担保后的5日内, 将投标保证金退还中标人</w:t>
      </w:r>
      <w:r>
        <w:rPr>
          <w:rFonts w:hint="eastAsia" w:ascii="宋体" w:hAnsi="宋体" w:eastAsia="宋体" w:cs="宋体"/>
          <w:color w:val="000000"/>
          <w:sz w:val="24"/>
          <w:lang w:bidi="ar"/>
        </w:rPr>
        <w:t>。</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19.7投标保证金的有效期与投标有效期保持一致。</w:t>
      </w:r>
    </w:p>
    <w:p>
      <w:pPr>
        <w:spacing w:line="300" w:lineRule="auto"/>
        <w:rPr>
          <w:rFonts w:hint="eastAsia" w:ascii="宋体" w:hAnsi="宋体" w:eastAsia="宋体" w:cs="宋体"/>
          <w:sz w:val="24"/>
        </w:rPr>
      </w:pPr>
      <w:r>
        <w:rPr>
          <w:rFonts w:hint="eastAsia" w:ascii="宋体" w:hAnsi="宋体" w:eastAsia="宋体" w:cs="宋体"/>
          <w:sz w:val="24"/>
        </w:rPr>
        <w:t>19.8发生以下情况之一的，投标保证金将不予退还：</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(1)投标人在投标截止期后，投标有效期内撤回投标；</w:t>
      </w:r>
    </w:p>
    <w:p>
      <w:pPr>
        <w:widowControl w:val="0"/>
        <w:spacing w:line="300" w:lineRule="auto"/>
        <w:ind w:left="0" w:leftChars="0" w:firstLine="0" w:firstLineChars="0"/>
        <w:jc w:val="both"/>
        <w:rPr>
          <w:rFonts w:hint="eastAsia" w:ascii="宋体" w:hAnsi="宋体" w:eastAsia="宋体" w:cs="宋体"/>
          <w:color w:val="000000"/>
          <w:sz w:val="24"/>
          <w:lang w:bidi="ar"/>
        </w:rPr>
      </w:pPr>
      <w:r>
        <w:rPr>
          <w:rFonts w:hint="eastAsia" w:ascii="宋体" w:hAnsi="宋体" w:eastAsia="宋体" w:cs="宋体"/>
          <w:sz w:val="24"/>
        </w:rPr>
        <w:t>(2)</w:t>
      </w:r>
      <w:r>
        <w:rPr>
          <w:rFonts w:hint="eastAsia" w:ascii="宋体" w:hAnsi="宋体" w:eastAsia="宋体" w:cs="宋体"/>
          <w:color w:val="000000"/>
          <w:sz w:val="24"/>
          <w:lang w:bidi="ar"/>
        </w:rPr>
        <w:t>中标人在收到中标通知书后，无正当理由不与招标人订立合同，在签订合同时向招标人</w:t>
      </w:r>
    </w:p>
    <w:p>
      <w:pPr>
        <w:widowControl w:val="0"/>
        <w:spacing w:line="300" w:lineRule="auto"/>
        <w:ind w:left="0" w:leftChars="0" w:firstLine="0" w:firstLineChars="0"/>
        <w:jc w:val="both"/>
        <w:rPr>
          <w:rFonts w:hint="eastAsia" w:ascii="宋体" w:hAnsi="宋体" w:eastAsia="宋体" w:cs="宋体"/>
          <w:sz w:val="24"/>
        </w:rPr>
      </w:pPr>
      <w:r>
        <w:rPr>
          <w:rFonts w:hint="eastAsia" w:ascii="宋体" w:hAnsi="宋体" w:eastAsia="宋体" w:cs="宋体"/>
          <w:color w:val="000000"/>
          <w:sz w:val="24"/>
          <w:lang w:bidi="ar"/>
        </w:rPr>
        <w:t>提出附加条件</w:t>
      </w:r>
      <w:r>
        <w:rPr>
          <w:rFonts w:hint="eastAsia" w:ascii="宋体" w:hAnsi="宋体" w:eastAsia="宋体" w:cs="宋体"/>
          <w:sz w:val="24"/>
          <w:lang w:bidi="ar"/>
        </w:rPr>
        <w:t>；</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(3)中标人未按规定向招标人提交履约保证金；</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(4)中标人放弃中标的；</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(5)以他人名义投标或者以其他方式弄虚作假，骗取中标；</w:t>
      </w:r>
    </w:p>
    <w:p>
      <w:pPr>
        <w:spacing w:line="300" w:lineRule="auto"/>
        <w:ind w:firstLine="0" w:firstLineChars="0"/>
        <w:rPr>
          <w:rFonts w:hint="eastAsia" w:ascii="宋体" w:hAnsi="宋体" w:eastAsia="宋体" w:cs="宋体"/>
          <w:sz w:val="24"/>
        </w:rPr>
      </w:pPr>
      <w:r>
        <w:rPr>
          <w:rFonts w:hint="eastAsia" w:ascii="宋体" w:hAnsi="宋体" w:eastAsia="宋体" w:cs="宋体"/>
          <w:sz w:val="24"/>
        </w:rPr>
        <w:t>(6)本招标文件中规定的其他不予退还投标保证金的情形；</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21" w:name="_Toc17833"/>
      <w:bookmarkStart w:id="322" w:name="_Toc46851150"/>
      <w:bookmarkStart w:id="323" w:name="_Toc11450"/>
      <w:bookmarkStart w:id="324" w:name="_Toc419578897"/>
      <w:bookmarkStart w:id="325" w:name="_Toc17725"/>
      <w:bookmarkStart w:id="326" w:name="_Toc28202"/>
      <w:r>
        <w:rPr>
          <w:rFonts w:hint="eastAsia" w:ascii="宋体" w:hAnsi="宋体" w:eastAsia="宋体" w:cs="宋体"/>
          <w:kern w:val="0"/>
          <w:lang w:bidi="ar"/>
        </w:rPr>
        <w:t>投标文件的格式</w:t>
      </w:r>
      <w:bookmarkEnd w:id="321"/>
      <w:bookmarkEnd w:id="322"/>
      <w:bookmarkEnd w:id="323"/>
      <w:bookmarkEnd w:id="324"/>
      <w:bookmarkEnd w:id="325"/>
      <w:bookmarkEnd w:id="326"/>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zh-CN"/>
        </w:rPr>
        <w:t>投标人通过下载招标文件的电子交易平台递交电子投标文件前，按招标文件中规定的内容和格式编制，使用下载招标文件的电子交易平台编制投标文件，进行盖章、文件加密</w:t>
      </w:r>
      <w:r>
        <w:rPr>
          <w:rFonts w:hint="eastAsia" w:ascii="宋体" w:hAnsi="宋体" w:eastAsia="宋体" w:cs="宋体"/>
          <w:sz w:val="24"/>
        </w:rPr>
        <w:t>。</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20.2投标文件应由投标人的单位负责人或者其授权代表签字或加盖电子姓名章，如由后者签字或</w:t>
      </w:r>
      <w:r>
        <w:rPr>
          <w:rFonts w:hint="eastAsia" w:ascii="宋体" w:hAnsi="宋体" w:eastAsia="宋体" w:cs="宋体"/>
          <w:color w:val="000000"/>
          <w:sz w:val="24"/>
        </w:rPr>
        <w:t>盖</w:t>
      </w:r>
      <w:r>
        <w:rPr>
          <w:rFonts w:hint="eastAsia" w:ascii="宋体" w:hAnsi="宋体" w:eastAsia="宋体" w:cs="宋体"/>
          <w:sz w:val="24"/>
        </w:rPr>
        <w:t>电子姓名章，应提供“单位负责人授权委托书”，并附法人及投标代表完整、有效的身份证扫描件。</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20.3除非有另外的规定或许可，投标使用货币为人民币。</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20.4投标人应提交证明其拟供货物/服务符合招标文件要求的技术投标文件，该文件可以是文字资料、图纸和数据，并提供货物/服务主要技术性能的详细描述。投标人随同投标文件提供的技术资料必须规范、完整。否则将导致评委会做出不利于投标人的判定。</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20.5投标人对招标要求应该响应的内容采取回避，或对本应提供的技术数据采取文字叙述答非所问、含糊不清、模棱两可的，将导致评委会做出不利于投标人的判定。</w:t>
      </w:r>
    </w:p>
    <w:p>
      <w:pPr>
        <w:spacing w:line="500" w:lineRule="exact"/>
        <w:ind w:firstLine="643"/>
        <w:jc w:val="center"/>
        <w:outlineLvl w:val="2"/>
        <w:rPr>
          <w:rFonts w:hint="eastAsia" w:ascii="宋体" w:hAnsi="宋体" w:eastAsia="宋体" w:cs="宋体"/>
          <w:b/>
          <w:szCs w:val="32"/>
        </w:rPr>
      </w:pPr>
      <w:bookmarkStart w:id="327" w:name="_Toc22457"/>
      <w:bookmarkStart w:id="328" w:name="_Toc14635"/>
      <w:bookmarkStart w:id="329" w:name="_Toc4240"/>
      <w:bookmarkStart w:id="330" w:name="_Toc46851151"/>
      <w:bookmarkStart w:id="331" w:name="_Toc1604"/>
      <w:bookmarkStart w:id="332" w:name="_Toc31235"/>
      <w:bookmarkStart w:id="333" w:name="_Toc25864"/>
      <w:bookmarkStart w:id="334" w:name="_Toc4536"/>
      <w:bookmarkStart w:id="335" w:name="_Toc4733"/>
      <w:bookmarkStart w:id="336" w:name="_Toc16798"/>
      <w:bookmarkStart w:id="337" w:name="_Toc419578898"/>
      <w:bookmarkStart w:id="338" w:name="_Toc7686"/>
      <w:bookmarkStart w:id="339" w:name="_Toc29945"/>
      <w:bookmarkStart w:id="340" w:name="_Toc16273"/>
      <w:bookmarkStart w:id="341" w:name="_Toc1486"/>
      <w:bookmarkStart w:id="342" w:name="_Toc15078"/>
      <w:bookmarkStart w:id="343" w:name="_Toc17744"/>
      <w:bookmarkStart w:id="344" w:name="_Toc2201"/>
      <w:bookmarkStart w:id="345" w:name="_Toc21084"/>
      <w:bookmarkStart w:id="346" w:name="_Toc20843"/>
      <w:bookmarkStart w:id="347" w:name="_Toc16"/>
      <w:bookmarkStart w:id="348" w:name="_Toc15745"/>
      <w:bookmarkStart w:id="349" w:name="_Toc2924"/>
      <w:bookmarkStart w:id="350" w:name="_Toc8306"/>
      <w:bookmarkStart w:id="351" w:name="_Toc2429"/>
      <w:bookmarkStart w:id="352" w:name="_Toc3873"/>
      <w:bookmarkStart w:id="353" w:name="_Toc2345"/>
      <w:r>
        <w:rPr>
          <w:rFonts w:hint="eastAsia" w:ascii="宋体" w:hAnsi="宋体" w:eastAsia="宋体" w:cs="宋体"/>
          <w:b/>
          <w:szCs w:val="32"/>
        </w:rPr>
        <w:t>四、投标文件的提交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4"/>
        <w:numPr>
          <w:ilvl w:val="0"/>
          <w:numId w:val="4"/>
        </w:numPr>
        <w:adjustRightInd w:val="0"/>
        <w:spacing w:before="120" w:line="300" w:lineRule="auto"/>
        <w:textAlignment w:val="baseline"/>
        <w:rPr>
          <w:rFonts w:hint="eastAsia" w:ascii="宋体" w:hAnsi="宋体" w:eastAsia="宋体" w:cs="宋体"/>
          <w:kern w:val="0"/>
        </w:rPr>
      </w:pPr>
      <w:bookmarkStart w:id="354" w:name="_Toc5271"/>
      <w:bookmarkStart w:id="355" w:name="_Toc16926"/>
      <w:bookmarkStart w:id="356" w:name="_Toc46851152"/>
      <w:bookmarkStart w:id="357" w:name="_Toc32340"/>
      <w:bookmarkStart w:id="358" w:name="_Toc419578899"/>
      <w:bookmarkStart w:id="359" w:name="_Toc29002"/>
      <w:r>
        <w:rPr>
          <w:rFonts w:hint="eastAsia" w:ascii="宋体" w:hAnsi="宋体" w:eastAsia="宋体" w:cs="宋体"/>
          <w:kern w:val="0"/>
        </w:rPr>
        <w:t>投标文件的加密和递交</w:t>
      </w:r>
      <w:bookmarkEnd w:id="354"/>
      <w:bookmarkEnd w:id="355"/>
      <w:bookmarkEnd w:id="356"/>
      <w:bookmarkEnd w:id="357"/>
      <w:bookmarkEnd w:id="358"/>
      <w:bookmarkEnd w:id="359"/>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21.1投标人应当按照招标文件投标须知前附表第15项的要求加密并在电子交易平台递交投标文件。</w:t>
      </w:r>
    </w:p>
    <w:p>
      <w:pPr>
        <w:widowControl/>
        <w:spacing w:line="300" w:lineRule="auto"/>
        <w:ind w:left="480" w:hanging="480" w:hangingChars="200"/>
        <w:jc w:val="left"/>
        <w:outlineLvl w:val="3"/>
        <w:rPr>
          <w:rFonts w:ascii="宋体" w:hAnsi="宋体" w:eastAsia="宋体" w:cs="宋体"/>
          <w:sz w:val="24"/>
        </w:rPr>
      </w:pPr>
      <w:r>
        <w:rPr>
          <w:rFonts w:hint="eastAsia" w:ascii="宋体" w:hAnsi="宋体" w:eastAsia="宋体" w:cs="宋体"/>
          <w:sz w:val="24"/>
        </w:rPr>
        <w:t>21.2</w:t>
      </w:r>
      <w:r>
        <w:rPr>
          <w:rFonts w:hint="eastAsia" w:ascii="宋体" w:hAnsi="宋体" w:eastAsia="宋体" w:cs="宋体"/>
          <w:color w:val="000000"/>
          <w:sz w:val="24"/>
          <w:lang w:bidi="ar"/>
        </w:rPr>
        <w:t>潜在投标人应当在招标文件载明的投标截止时间前，通过电子交易平台完成其投标文件的传输递交。电子交易平台在投标截止时间前收到潜在投标人送达的投标文件，应当即时向潜在投标人发出确认回执通知，并妥善保存投标文件。具体的电子投标文件递交操作流程及步骤详见该电子交易平台上的相关说明或电话咨询电子交易平台（联系电话：</w:t>
      </w:r>
      <w:r>
        <w:rPr>
          <w:rFonts w:hint="eastAsia" w:ascii="宋体" w:hAnsi="宋体" w:eastAsia="宋体" w:cs="宋体"/>
          <w:sz w:val="24"/>
          <w:lang w:bidi="ar"/>
        </w:rPr>
        <w:t>详见招标公告/投标邀请书</w:t>
      </w:r>
      <w:r>
        <w:rPr>
          <w:rFonts w:hint="eastAsia" w:ascii="宋体" w:hAnsi="宋体" w:eastAsia="宋体" w:cs="宋体"/>
          <w:color w:val="000000"/>
          <w:sz w:val="24"/>
          <w:lang w:bidi="ar"/>
        </w:rPr>
        <w:t>）。</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60" w:name="_Toc46851153"/>
      <w:bookmarkStart w:id="361" w:name="_Toc14805"/>
      <w:bookmarkStart w:id="362" w:name="_Toc16466"/>
      <w:bookmarkStart w:id="363" w:name="_Toc13500"/>
      <w:bookmarkStart w:id="364" w:name="_Toc15848"/>
      <w:bookmarkStart w:id="365" w:name="_Toc419578901"/>
      <w:r>
        <w:rPr>
          <w:rFonts w:hint="eastAsia" w:ascii="宋体" w:hAnsi="宋体" w:eastAsia="宋体" w:cs="宋体"/>
          <w:kern w:val="0"/>
          <w:lang w:bidi="ar"/>
        </w:rPr>
        <w:t>递交投标文件截止时间</w:t>
      </w:r>
      <w:bookmarkEnd w:id="360"/>
      <w:bookmarkEnd w:id="361"/>
      <w:bookmarkEnd w:id="362"/>
      <w:bookmarkEnd w:id="363"/>
      <w:bookmarkEnd w:id="364"/>
      <w:bookmarkEnd w:id="365"/>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22.1所有投标文件均应按照招标文件投标须知前附表第16项要求的截止时间前送达，迟到的投标文件为无效投标文件。</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22.2出现因招标文件的修改推迟投标截止日期的，则按招标代理机构修改通知规定的时间递交。</w:t>
      </w:r>
    </w:p>
    <w:p>
      <w:pPr>
        <w:widowControl/>
        <w:spacing w:line="300" w:lineRule="auto"/>
        <w:jc w:val="left"/>
        <w:rPr>
          <w:rFonts w:ascii="宋体" w:hAnsi="宋体" w:eastAsia="宋体" w:cs="宋体"/>
          <w:sz w:val="24"/>
        </w:rPr>
      </w:pPr>
      <w:r>
        <w:rPr>
          <w:rFonts w:hint="eastAsia" w:ascii="宋体" w:hAnsi="宋体" w:eastAsia="宋体" w:cs="宋体"/>
          <w:sz w:val="24"/>
        </w:rPr>
        <w:t>22.3在投标截止时间后，</w:t>
      </w:r>
      <w:r>
        <w:rPr>
          <w:rFonts w:hint="eastAsia" w:ascii="宋体" w:hAnsi="宋体" w:eastAsia="宋体" w:cs="宋体"/>
          <w:color w:val="000000"/>
          <w:kern w:val="0"/>
          <w:sz w:val="24"/>
          <w:lang w:bidi="ar"/>
        </w:rPr>
        <w:t>投标人所递交的投标文件不予退还。</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66" w:name="_Toc29550"/>
      <w:bookmarkStart w:id="367" w:name="_Toc46851154"/>
      <w:bookmarkStart w:id="368" w:name="_Toc1445"/>
      <w:bookmarkStart w:id="369" w:name="_Toc13771"/>
      <w:bookmarkStart w:id="370" w:name="_Toc14057"/>
      <w:bookmarkStart w:id="371" w:name="_Toc419578902"/>
      <w:r>
        <w:rPr>
          <w:rFonts w:hint="eastAsia" w:ascii="宋体" w:hAnsi="宋体" w:eastAsia="宋体" w:cs="宋体"/>
          <w:kern w:val="0"/>
          <w:lang w:bidi="ar"/>
        </w:rPr>
        <w:t>投标文件的修改和撤销</w:t>
      </w:r>
      <w:bookmarkEnd w:id="366"/>
      <w:bookmarkEnd w:id="367"/>
      <w:bookmarkEnd w:id="368"/>
      <w:bookmarkEnd w:id="369"/>
      <w:bookmarkEnd w:id="370"/>
      <w:bookmarkEnd w:id="371"/>
    </w:p>
    <w:p>
      <w:pPr>
        <w:widowControl/>
        <w:spacing w:line="300" w:lineRule="auto"/>
        <w:ind w:left="480" w:hanging="480" w:hangingChars="200"/>
        <w:jc w:val="left"/>
      </w:pPr>
      <w:r>
        <w:rPr>
          <w:rFonts w:hint="eastAsia" w:ascii="宋体" w:hAnsi="宋体" w:eastAsia="宋体" w:cs="宋体"/>
          <w:sz w:val="24"/>
        </w:rPr>
        <w:t>23.1在投标截止时间前，</w:t>
      </w:r>
      <w:r>
        <w:rPr>
          <w:rFonts w:hint="eastAsia" w:ascii="宋体" w:hAnsi="宋体" w:eastAsia="宋体" w:cs="宋体"/>
          <w:color w:val="000000"/>
          <w:kern w:val="0"/>
          <w:sz w:val="24"/>
          <w:lang w:bidi="ar"/>
        </w:rPr>
        <w:t>投标人可以使用本单位CA数字证书替换或撤回已递交的投标文件，除投标人替换或者撤回投标文件外，任何单位和个人不得解密、提取投标文件。</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23.2投标截止时间结束后参加投标的投标人不足三家的，本次招标程序终止，不开标。</w:t>
      </w:r>
    </w:p>
    <w:p>
      <w:pPr>
        <w:spacing w:line="500" w:lineRule="exact"/>
        <w:ind w:firstLine="643"/>
        <w:jc w:val="center"/>
        <w:outlineLvl w:val="2"/>
        <w:rPr>
          <w:rFonts w:hint="eastAsia" w:ascii="宋体" w:hAnsi="宋体" w:eastAsia="宋体" w:cs="宋体"/>
          <w:b/>
          <w:szCs w:val="32"/>
        </w:rPr>
      </w:pPr>
      <w:bookmarkStart w:id="372" w:name="_Toc17728"/>
      <w:bookmarkStart w:id="373" w:name="_Toc6648"/>
      <w:bookmarkStart w:id="374" w:name="_Toc2982"/>
      <w:bookmarkStart w:id="375" w:name="_Toc10935"/>
      <w:bookmarkStart w:id="376" w:name="_Toc3725"/>
      <w:bookmarkStart w:id="377" w:name="_Toc2755"/>
      <w:bookmarkStart w:id="378" w:name="_Toc26183"/>
      <w:bookmarkStart w:id="379" w:name="_Toc27287"/>
      <w:bookmarkStart w:id="380" w:name="_Toc22028"/>
      <w:bookmarkStart w:id="381" w:name="_Toc7170"/>
      <w:bookmarkStart w:id="382" w:name="_Toc31462"/>
      <w:bookmarkStart w:id="383" w:name="_Toc5480"/>
      <w:bookmarkStart w:id="384" w:name="_Toc12673"/>
      <w:bookmarkStart w:id="385" w:name="_Toc2749"/>
      <w:bookmarkStart w:id="386" w:name="_Toc6511"/>
      <w:bookmarkStart w:id="387" w:name="_Toc1781"/>
      <w:bookmarkStart w:id="388" w:name="_Toc3347"/>
      <w:bookmarkStart w:id="389" w:name="_Toc28014"/>
      <w:bookmarkStart w:id="390" w:name="_Toc4107"/>
      <w:bookmarkStart w:id="391" w:name="_Toc8714"/>
      <w:bookmarkStart w:id="392" w:name="_Toc17599"/>
      <w:bookmarkStart w:id="393" w:name="_Toc16465"/>
      <w:bookmarkStart w:id="394" w:name="_Toc419578903"/>
      <w:bookmarkStart w:id="395" w:name="_Toc18851"/>
      <w:bookmarkStart w:id="396" w:name="_Toc20665"/>
      <w:bookmarkStart w:id="397" w:name="_Toc13128"/>
      <w:bookmarkStart w:id="398" w:name="_Toc46851155"/>
      <w:r>
        <w:rPr>
          <w:rFonts w:hint="eastAsia" w:ascii="宋体" w:hAnsi="宋体" w:eastAsia="宋体" w:cs="宋体"/>
          <w:b/>
          <w:szCs w:val="32"/>
        </w:rPr>
        <w:t>五、开标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399" w:name="_Toc19238"/>
      <w:r>
        <w:rPr>
          <w:rFonts w:hint="eastAsia" w:ascii="宋体" w:hAnsi="宋体" w:eastAsia="宋体" w:cs="宋体"/>
          <w:kern w:val="0"/>
          <w:lang w:bidi="ar"/>
        </w:rPr>
        <w:t>开标程序及异议</w:t>
      </w:r>
      <w:bookmarkEnd w:id="399"/>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24.1招标人投标须知前附表17项的规定，通过电子交易平台公开开标，并在电子交易平台中如实记录开标情况。所有投标人均应当准时在线参与开标。</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24.2主持人按下列程序进行开标：</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（1）宣布开标纪律；</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）宣布开标人、唱标人、记录人、监标人等有关人员姓名；</w:t>
      </w:r>
    </w:p>
    <w:p>
      <w:pPr>
        <w:tabs>
          <w:tab w:val="left" w:pos="1000"/>
        </w:tabs>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color w:val="000000"/>
          <w:sz w:val="24"/>
          <w:lang w:bidi="ar"/>
        </w:rPr>
        <w:t>开标</w:t>
      </w:r>
      <w:r>
        <w:rPr>
          <w:rFonts w:hint="eastAsia" w:ascii="宋体" w:hAnsi="宋体" w:eastAsia="宋体" w:cs="宋体"/>
          <w:color w:val="000000"/>
          <w:sz w:val="24"/>
          <w:lang w:val="en-US" w:eastAsia="zh-CN" w:bidi="ar"/>
        </w:rPr>
        <w:t>时</w:t>
      </w:r>
      <w:r>
        <w:rPr>
          <w:rFonts w:hint="eastAsia" w:ascii="宋体" w:hAnsi="宋体" w:eastAsia="宋体" w:cs="宋体"/>
          <w:color w:val="000000"/>
          <w:sz w:val="24"/>
          <w:lang w:bidi="ar"/>
        </w:rPr>
        <w:t>，电子交易平台自动提取所有投标文件，公开显示递交投标文件顺序号及对应的电子招标文件加密状态，并提示招标人和投标人，按照投标须知前附表第</w:t>
      </w:r>
      <w:r>
        <w:rPr>
          <w:rFonts w:hint="eastAsia" w:ascii="宋体" w:hAnsi="宋体" w:eastAsia="宋体" w:cs="宋体"/>
          <w:sz w:val="24"/>
          <w:lang w:bidi="ar"/>
        </w:rPr>
        <w:t>18</w:t>
      </w:r>
      <w:r>
        <w:rPr>
          <w:rFonts w:hint="eastAsia" w:ascii="宋体" w:hAnsi="宋体" w:eastAsia="宋体" w:cs="宋体"/>
          <w:color w:val="000000"/>
          <w:sz w:val="24"/>
          <w:lang w:bidi="ar"/>
        </w:rPr>
        <w:t>项规定的方式按时在线解密。</w:t>
      </w:r>
      <w:r>
        <w:rPr>
          <w:rFonts w:hint="eastAsia" w:ascii="宋体" w:hAnsi="宋体" w:eastAsia="宋体" w:cs="宋体"/>
          <w:sz w:val="24"/>
        </w:rPr>
        <w:t>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投标文件解密失败的补救方案详见投标须知前附表第19项。</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）投标人通过电子交易平台对已递交的电子投标文件进行解密，公布招标项目名称、投标人名称、投标保证金的递交情况、投标报价、项目完成时间等信息，并记录在案；</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）解密程序完成后，由电子交易平台自动生成《开标记录表》（格式见投标须知附件2-1）并向所有投标人公布。</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）设有随机参数的，公开抽取确定（招标文件第3章“评标标准和方法”对随机参数抽取时间另有规定的，从其规定）。</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24.3开标异议</w:t>
      </w:r>
    </w:p>
    <w:p>
      <w:pPr>
        <w:spacing w:line="300" w:lineRule="auto"/>
        <w:ind w:left="0" w:leftChars="0"/>
        <w:outlineLvl w:val="9"/>
        <w:rPr>
          <w:rFonts w:hint="eastAsia" w:ascii="宋体" w:hAnsi="宋体" w:eastAsia="宋体" w:cs="宋体"/>
          <w:sz w:val="24"/>
        </w:rPr>
      </w:pPr>
      <w:r>
        <w:rPr>
          <w:rFonts w:hint="eastAsia" w:ascii="宋体" w:hAnsi="宋体" w:eastAsia="宋体" w:cs="宋体"/>
          <w:sz w:val="24"/>
        </w:rPr>
        <w:t>（1）投标人对开标有异议的，应当使用本单位的CA证书当场通过电子交易平台在线提出；招标</w:t>
      </w:r>
    </w:p>
    <w:p>
      <w:pPr>
        <w:spacing w:line="300" w:lineRule="auto"/>
        <w:ind w:left="0" w:leftChars="0"/>
        <w:outlineLvl w:val="9"/>
        <w:rPr>
          <w:rFonts w:hint="eastAsia" w:ascii="宋体" w:hAnsi="宋体" w:eastAsia="宋体" w:cs="宋体"/>
          <w:sz w:val="24"/>
        </w:rPr>
      </w:pPr>
      <w:r>
        <w:rPr>
          <w:rFonts w:hint="eastAsia" w:ascii="宋体" w:hAnsi="宋体" w:eastAsia="宋体" w:cs="宋体"/>
          <w:sz w:val="24"/>
        </w:rPr>
        <w:t>人应当通过电子交易平台当场</w:t>
      </w:r>
      <w:r>
        <w:rPr>
          <w:rFonts w:hint="eastAsia" w:ascii="宋体" w:hAnsi="宋体" w:eastAsia="宋体" w:cs="宋体"/>
          <w:color w:val="000000"/>
          <w:sz w:val="24"/>
        </w:rPr>
        <w:t>作出答复</w:t>
      </w:r>
      <w:r>
        <w:rPr>
          <w:rFonts w:hint="eastAsia" w:ascii="宋体" w:hAnsi="宋体" w:eastAsia="宋体" w:cs="宋体"/>
          <w:sz w:val="24"/>
        </w:rPr>
        <w:t>，电子交易平台应当记录并保存异议的提出和答复情况。</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（2）招标人对开标异议的处理结果，应当通过电子交易平台</w:t>
      </w:r>
      <w:r>
        <w:rPr>
          <w:rFonts w:hint="eastAsia" w:ascii="宋体" w:hAnsi="宋体" w:eastAsia="宋体" w:cs="宋体"/>
          <w:color w:val="000000"/>
          <w:sz w:val="24"/>
        </w:rPr>
        <w:t>作出答复</w:t>
      </w:r>
      <w:r>
        <w:rPr>
          <w:rFonts w:hint="eastAsia" w:ascii="宋体" w:hAnsi="宋体" w:eastAsia="宋体" w:cs="宋体"/>
          <w:sz w:val="24"/>
        </w:rPr>
        <w:t>并向社会公开，同时通过</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省电子行政监督平台向监督机关备案。在</w:t>
      </w:r>
      <w:r>
        <w:rPr>
          <w:rFonts w:hint="eastAsia" w:ascii="宋体" w:hAnsi="宋体" w:eastAsia="宋体" w:cs="宋体"/>
          <w:color w:val="000000"/>
          <w:sz w:val="24"/>
        </w:rPr>
        <w:t>作出答复</w:t>
      </w:r>
      <w:r>
        <w:rPr>
          <w:rFonts w:hint="eastAsia" w:ascii="宋体" w:hAnsi="宋体" w:eastAsia="宋体" w:cs="宋体"/>
          <w:sz w:val="24"/>
        </w:rPr>
        <w:t>前应当暂停招标投标活动。</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lang w:val="en-US" w:eastAsia="zh-CN"/>
        </w:rPr>
        <w:t>24.4 评标委员会成员不得参加开标活动。</w:t>
      </w:r>
    </w:p>
    <w:p>
      <w:pPr>
        <w:spacing w:line="500" w:lineRule="exact"/>
        <w:ind w:firstLine="643"/>
        <w:jc w:val="center"/>
        <w:outlineLvl w:val="2"/>
        <w:rPr>
          <w:rFonts w:hint="eastAsia" w:ascii="宋体" w:hAnsi="宋体" w:eastAsia="宋体" w:cs="宋体"/>
          <w:sz w:val="24"/>
        </w:rPr>
      </w:pPr>
      <w:bookmarkStart w:id="400" w:name="_Toc6959"/>
      <w:bookmarkStart w:id="401" w:name="_Toc27024"/>
      <w:bookmarkStart w:id="402" w:name="_Toc20467"/>
      <w:bookmarkStart w:id="403" w:name="_Toc6452"/>
      <w:bookmarkStart w:id="404" w:name="_Toc19503"/>
      <w:bookmarkStart w:id="405" w:name="_Toc5703"/>
      <w:bookmarkStart w:id="406" w:name="_Toc11641"/>
      <w:bookmarkStart w:id="407" w:name="_Toc6310"/>
      <w:bookmarkStart w:id="408" w:name="_Toc7818"/>
      <w:bookmarkStart w:id="409" w:name="_Toc31990"/>
      <w:bookmarkStart w:id="410" w:name="_Toc23033"/>
      <w:bookmarkStart w:id="411" w:name="_Toc27727"/>
      <w:bookmarkStart w:id="412" w:name="_Toc12163"/>
      <w:bookmarkStart w:id="413" w:name="_Toc1054"/>
      <w:bookmarkStart w:id="414" w:name="_Toc29751"/>
      <w:bookmarkStart w:id="415" w:name="_Toc25481"/>
      <w:bookmarkStart w:id="416" w:name="_Toc19816"/>
      <w:bookmarkStart w:id="417" w:name="_Toc23469"/>
      <w:bookmarkStart w:id="418" w:name="_Toc3699"/>
      <w:bookmarkStart w:id="419" w:name="_Toc9105"/>
      <w:r>
        <w:rPr>
          <w:rFonts w:hint="eastAsia" w:ascii="宋体" w:hAnsi="宋体" w:eastAsia="宋体" w:cs="宋体"/>
          <w:b/>
          <w:szCs w:val="32"/>
        </w:rPr>
        <w:t>六、评标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420" w:name="_Toc4114"/>
      <w:bookmarkStart w:id="421" w:name="_Toc9475"/>
      <w:bookmarkStart w:id="422" w:name="_Toc26302"/>
      <w:bookmarkStart w:id="423" w:name="_Toc46851157"/>
      <w:bookmarkStart w:id="424" w:name="_Toc15333"/>
      <w:r>
        <w:rPr>
          <w:rFonts w:hint="eastAsia" w:ascii="宋体" w:hAnsi="宋体" w:eastAsia="宋体" w:cs="宋体"/>
          <w:kern w:val="0"/>
          <w:lang w:bidi="ar"/>
        </w:rPr>
        <w:t>评标委员会</w:t>
      </w:r>
      <w:bookmarkEnd w:id="420"/>
      <w:bookmarkEnd w:id="421"/>
      <w:bookmarkEnd w:id="422"/>
      <w:bookmarkEnd w:id="423"/>
      <w:bookmarkEnd w:id="424"/>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25.1评标委员会由招标人的代表和有关技术、经济等方面的专家组成，成员人数为5人（含）以上单数，其中技术、经济等方面的专家不得少于成员总数的三分之二。评标委员会成员组成详见投标须知前附表第20项。</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 xml:space="preserve">25.2技术、经济等方面专家的确定方式：应当由招标人按照福建省综合性评标专家库有关规定抽取专家。                 </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25.3评标委员会成员有下列情形之一的，应当回避：</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（1）投标人或投标人主要负责人的近亲属；</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（2）项目主管部门或者行政监督部门的人员；</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（3）与投标人有经济利益关系，可能影响对投标公正评审的；</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（4）曾因在招标、评标以及其他与招标投标有关活动中从事违法行为而受过行政处罚或刑事处</w:t>
      </w:r>
    </w:p>
    <w:p>
      <w:pPr>
        <w:spacing w:line="300" w:lineRule="auto"/>
        <w:ind w:left="0" w:firstLine="0" w:firstLineChars="0"/>
        <w:outlineLvl w:val="9"/>
        <w:rPr>
          <w:rFonts w:hint="eastAsia" w:ascii="宋体" w:hAnsi="宋体" w:eastAsia="宋体" w:cs="宋体"/>
          <w:sz w:val="24"/>
        </w:rPr>
      </w:pPr>
      <w:r>
        <w:rPr>
          <w:rFonts w:hint="eastAsia" w:ascii="宋体" w:hAnsi="宋体" w:eastAsia="宋体" w:cs="宋体"/>
          <w:sz w:val="24"/>
        </w:rPr>
        <w:t>罚的；</w:t>
      </w:r>
    </w:p>
    <w:p>
      <w:pPr>
        <w:spacing w:line="300" w:lineRule="auto"/>
        <w:rPr>
          <w:rFonts w:hint="eastAsia" w:ascii="宋体" w:hAnsi="宋体" w:eastAsia="宋体" w:cs="宋体"/>
          <w:sz w:val="24"/>
        </w:rPr>
      </w:pPr>
      <w:r>
        <w:rPr>
          <w:rFonts w:hint="eastAsia" w:ascii="宋体" w:hAnsi="宋体" w:eastAsia="宋体" w:cs="宋体"/>
          <w:sz w:val="24"/>
        </w:rPr>
        <w:t>（5）与投标人有其他利害关系。</w:t>
      </w:r>
    </w:p>
    <w:p>
      <w:pPr>
        <w:tabs>
          <w:tab w:val="left" w:pos="567"/>
          <w:tab w:val="left" w:pos="1000"/>
        </w:tabs>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25.4在评标委员会成员进入评标室前，公共资源交易中心、招标人及招标代理机构的相关人员不得将评标项目及相关信息泄露给评标委员会成员。评标委员会成员的名单在中标结果确定之前应当保密。</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25.5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25.6评标过程中，评标委员会成员有回避事由、擅离职守或者因健康等原因不能继续评标的，招标人有权更换。被更换的评标委员会成员作出的评审结论无效，由更换后的评标委员会成员重新进行评审。</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425" w:name="_Toc30009"/>
      <w:bookmarkStart w:id="426" w:name="_Toc23344"/>
      <w:bookmarkStart w:id="427" w:name="_Toc10585"/>
      <w:bookmarkStart w:id="428" w:name="_Toc12705"/>
      <w:bookmarkStart w:id="429" w:name="_Toc46851158"/>
      <w:r>
        <w:rPr>
          <w:rFonts w:hint="eastAsia" w:ascii="宋体" w:hAnsi="宋体" w:eastAsia="宋体" w:cs="宋体"/>
          <w:kern w:val="0"/>
          <w:lang w:bidi="ar"/>
        </w:rPr>
        <w:t>评标纪律</w:t>
      </w:r>
      <w:bookmarkEnd w:id="425"/>
      <w:bookmarkEnd w:id="426"/>
      <w:bookmarkEnd w:id="427"/>
      <w:bookmarkEnd w:id="428"/>
      <w:bookmarkEnd w:id="429"/>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26.1有关投标文件的审查、澄清、评估和比较及推荐中标候选人的一切情况都不得透露给任一投标人或与该过程无关的其他人员。</w:t>
      </w:r>
    </w:p>
    <w:p>
      <w:pPr>
        <w:spacing w:line="300" w:lineRule="auto"/>
        <w:ind w:left="480" w:hanging="480" w:hangingChars="200"/>
        <w:outlineLvl w:val="3"/>
        <w:rPr>
          <w:rFonts w:hint="eastAsia" w:ascii="宋体" w:hAnsi="宋体" w:eastAsia="宋体" w:cs="宋体"/>
          <w:sz w:val="24"/>
        </w:rPr>
      </w:pPr>
      <w:r>
        <w:rPr>
          <w:rFonts w:hint="eastAsia" w:ascii="宋体" w:hAnsi="宋体" w:eastAsia="宋体" w:cs="宋体"/>
          <w:sz w:val="24"/>
        </w:rPr>
        <w:t>26.2投标人任何试图影响评标委员会对投标文件的评估、比较或者推荐候选人的行为，都将导致其投标被否决，并不予退还其投标保证金。</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430" w:name="_Toc10613"/>
      <w:bookmarkStart w:id="431" w:name="_Toc13353"/>
      <w:bookmarkStart w:id="432" w:name="_Toc18444"/>
      <w:bookmarkStart w:id="433" w:name="_Toc419578906"/>
      <w:bookmarkStart w:id="434" w:name="_Toc18356"/>
      <w:bookmarkStart w:id="435" w:name="_Toc46851161"/>
      <w:r>
        <w:rPr>
          <w:rFonts w:hint="eastAsia" w:ascii="宋体" w:hAnsi="宋体" w:eastAsia="宋体" w:cs="宋体"/>
          <w:kern w:val="0"/>
          <w:lang w:bidi="ar"/>
        </w:rPr>
        <w:t>评标工作规则</w:t>
      </w:r>
      <w:bookmarkEnd w:id="430"/>
      <w:bookmarkEnd w:id="431"/>
      <w:bookmarkEnd w:id="432"/>
      <w:bookmarkEnd w:id="433"/>
      <w:bookmarkEnd w:id="434"/>
      <w:bookmarkEnd w:id="435"/>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27.1本招标项目采用的评标办法</w:t>
      </w:r>
      <w:r>
        <w:rPr>
          <w:rFonts w:hint="eastAsia" w:ascii="宋体" w:hAnsi="宋体" w:eastAsia="宋体" w:cs="宋体"/>
          <w:color w:val="000000"/>
          <w:sz w:val="24"/>
        </w:rPr>
        <w:t>见</w:t>
      </w:r>
      <w:r>
        <w:rPr>
          <w:rFonts w:hint="eastAsia" w:ascii="宋体" w:hAnsi="宋体" w:eastAsia="宋体" w:cs="宋体"/>
          <w:sz w:val="24"/>
        </w:rPr>
        <w:t>投标须知前附表第21项。</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27.2评标委员会及其成员在评标过程中应当遵守下列工作规则：</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（1）评标委员会成员在评标前应当认真研究招标文件，至少应了解和熟悉本工程招标的目</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标、范围、性质、主要技术要求、标准、商务条款以及评标定标程序、标准、方法和在</w:t>
      </w:r>
      <w:r>
        <w:rPr>
          <w:rFonts w:hint="eastAsia" w:ascii="宋体" w:hAnsi="宋体" w:eastAsia="宋体" w:cs="宋体"/>
          <w:color w:val="000000"/>
          <w:sz w:val="24"/>
        </w:rPr>
        <w:t>评</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标过程中考虑的相关因素。</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评标委员会应当按照招标文件第3章“评标标准和方法”规定的方法、评审因素、标</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准和程序，客观、公正地对投标文件提出评审意见。招标文件第3章“评标标准和方法”</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没有规定的方法、评审因素和标准，不得作为评标的依据。</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（3）评标委员会应当对电子招标投标交易平台提供的各项数据、分析结果进行审查、确认，</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核对交易平台按照招标文件设置的评标参数是否与招标文件（含招标文件的澄清、修改）</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规定的评标办法和标准一致。如有不一致，应要求招标人修正评标参数，经评标委员会</w:t>
      </w:r>
      <w:r>
        <w:rPr>
          <w:rFonts w:hint="eastAsia" w:ascii="宋体" w:hAnsi="宋体" w:eastAsia="宋体" w:cs="宋体"/>
          <w:color w:val="000000"/>
          <w:sz w:val="24"/>
        </w:rPr>
        <w:t>核</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实无误后方可评标。</w:t>
      </w:r>
    </w:p>
    <w:p>
      <w:pPr>
        <w:spacing w:line="300" w:lineRule="auto"/>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rPr>
        <w:t>（4）评标委员会将对投标文件进行检查，以确定投标文件是否完整、有无计算上的错误文</w:t>
      </w:r>
    </w:p>
    <w:p>
      <w:pPr>
        <w:spacing w:line="300" w:lineRule="auto"/>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rPr>
        <w:t>件是否恰当地签署及要求的投标保证金是否已提供。</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color w:val="000000"/>
          <w:sz w:val="24"/>
        </w:rPr>
        <w:t>（5）招标人应当根据项目规模和技术复杂程度等因素合理确定评标时间。超</w:t>
      </w:r>
      <w:r>
        <w:rPr>
          <w:rFonts w:hint="eastAsia" w:ascii="宋体" w:hAnsi="宋体" w:eastAsia="宋体" w:cs="宋体"/>
          <w:sz w:val="24"/>
        </w:rPr>
        <w:t>过三分之一的评标委员会成员认为评标时间不够的，招标人应当适当延长。</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6）投标文件中有含义不明确的内容、明显文字或者计算错误，评标委员会认为需要投标人作出必要澄清、说明或者补正的，应当通过电子交易平台发出。投标人应当按照评标委员会的要求使用CA证书并通过电子交易平台回复，并不得超出投标文件的范围或者改变投标文件的实质性内容。投标人拒不按照要求对投标文件进行澄清、说明或者补正的，评标委员会在评审时可以否决其投标。评标委员会向投标人发出的“问题澄清通知”格式和投标人的“问题的澄清、说明”格式分别见投标须知附件2-2和附件2-3。投标人回复澄清、说明或者补正的时限要求见投标须知前附表第22项。</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（7）招标文件条款存在含义不清或者相互矛盾的，评标委员会应当针对相应条款作出有利于相应投标人的结论。</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color w:val="000000"/>
          <w:sz w:val="24"/>
        </w:rPr>
        <w:t>对</w:t>
      </w:r>
      <w:r>
        <w:rPr>
          <w:rFonts w:hint="eastAsia" w:ascii="宋体" w:hAnsi="宋体" w:eastAsia="宋体" w:cs="宋体"/>
          <w:sz w:val="24"/>
        </w:rPr>
        <w:t>否决的投标或不采信投标人说明的情况，评标委员会应当在评标报告中作详细说明。</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9）评标报告应当由评标委员会全体成员签字（电子签名）。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（10）通过评审合格的投标人少于3家（不含3家），评标委员会认为投标明显缺乏竞争的，可以否决全部投标。依法必须进行招标的项目的所有投标被否决的，招标人应当依照本法重新招标。</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（11）评标委员会完成评标后，应当通过电子交易平台向招标人提交评标报告（格式见附件2-4）。评标报告应至少包含以下内容：</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①基本情况和数据表；</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②评标委员会成员名单；</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③符合要求的投标一览表；</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④否决投标的情况说明；</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⑤评标标准、方法或者评标因素一览表；</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⑥经评审的价格及投标人排序情况一览表； </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⑦推荐的中标候选人名单（推荐中标候选人的人数</w:t>
      </w:r>
      <w:r>
        <w:rPr>
          <w:rFonts w:hint="eastAsia" w:ascii="宋体" w:hAnsi="宋体" w:eastAsia="宋体" w:cs="宋体"/>
          <w:color w:val="000000"/>
          <w:sz w:val="24"/>
        </w:rPr>
        <w:t>见</w:t>
      </w:r>
      <w:r>
        <w:rPr>
          <w:rFonts w:hint="eastAsia" w:ascii="宋体" w:hAnsi="宋体" w:eastAsia="宋体" w:cs="宋体"/>
          <w:sz w:val="24"/>
        </w:rPr>
        <w:t xml:space="preserve">投标须知前附表第23项规定）和签订合同前要处理的事宜； </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⑧澄清、说明、补正事项；</w:t>
      </w:r>
    </w:p>
    <w:p>
      <w:pPr>
        <w:spacing w:line="300" w:lineRule="auto"/>
        <w:ind w:left="0" w:firstLine="0" w:firstLineChars="0"/>
        <w:rPr>
          <w:rFonts w:hint="eastAsia" w:ascii="宋体" w:hAnsi="宋体" w:eastAsia="宋体" w:cs="宋体"/>
          <w:sz w:val="24"/>
        </w:rPr>
      </w:pPr>
      <w:r>
        <w:rPr>
          <w:rFonts w:hint="eastAsia" w:ascii="宋体" w:hAnsi="宋体" w:eastAsia="宋体" w:cs="宋体"/>
          <w:sz w:val="24"/>
        </w:rPr>
        <w:t xml:space="preserve">        ⑨投标文件雷同情况。</w:t>
      </w:r>
    </w:p>
    <w:p>
      <w:pPr>
        <w:spacing w:line="300" w:lineRule="auto"/>
        <w:ind w:left="0" w:leftChars="0" w:firstLine="0" w:firstLineChars="0"/>
        <w:rPr>
          <w:rFonts w:hint="eastAsia" w:ascii="宋体" w:hAnsi="宋体" w:eastAsia="宋体" w:cs="宋体"/>
          <w:sz w:val="24"/>
        </w:rPr>
      </w:pPr>
      <w:r>
        <w:rPr>
          <w:rFonts w:hint="eastAsia" w:ascii="宋体" w:hAnsi="宋体" w:eastAsia="宋体" w:cs="宋体"/>
          <w:sz w:val="24"/>
        </w:rPr>
        <w:t>（12）评标结束后，由招标人向评标委员会成员支付劳务费。除此之外，评标委员会成员不得接受该项目招投标相关单位和个人的任何其他礼物、现金或者有价证券等财物。</w:t>
      </w:r>
    </w:p>
    <w:p>
      <w:pPr>
        <w:pStyle w:val="4"/>
        <w:numPr>
          <w:ilvl w:val="0"/>
          <w:numId w:val="4"/>
        </w:numPr>
        <w:adjustRightInd w:val="0"/>
        <w:spacing w:before="120" w:line="300" w:lineRule="auto"/>
        <w:textAlignment w:val="baseline"/>
        <w:rPr>
          <w:rFonts w:hint="eastAsia" w:ascii="宋体" w:hAnsi="宋体" w:eastAsia="宋体" w:cs="宋体"/>
          <w:kern w:val="0"/>
          <w:lang w:bidi="ar"/>
        </w:rPr>
      </w:pPr>
      <w:bookmarkStart w:id="436" w:name="_Toc25614"/>
      <w:r>
        <w:rPr>
          <w:rFonts w:hint="eastAsia" w:ascii="宋体" w:hAnsi="宋体" w:eastAsia="宋体" w:cs="宋体"/>
          <w:kern w:val="0"/>
          <w:lang w:bidi="ar"/>
        </w:rPr>
        <w:t>评价要求</w:t>
      </w:r>
      <w:bookmarkEnd w:id="436"/>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28.1</w:t>
      </w:r>
      <w:r>
        <w:rPr>
          <w:rFonts w:hint="eastAsia" w:ascii="宋体" w:hAnsi="宋体" w:eastAsia="宋体" w:cs="宋体"/>
          <w:color w:val="000000"/>
          <w:sz w:val="24"/>
          <w:lang w:bidi="ar"/>
        </w:rPr>
        <w:t>如分项报价中存在缺漏项，则视为缺漏项价格已包含在其他分项报价之中</w:t>
      </w:r>
      <w:r>
        <w:rPr>
          <w:rFonts w:hint="eastAsia" w:ascii="宋体" w:hAnsi="宋体" w:eastAsia="宋体" w:cs="宋体"/>
          <w:color w:val="000000"/>
          <w:sz w:val="24"/>
          <w:lang w:eastAsia="zh-CN" w:bidi="ar"/>
        </w:rPr>
        <w:t>，对多报项及赠送项的价格评标时不予核减，全部进入评标价评审</w:t>
      </w:r>
      <w:r>
        <w:rPr>
          <w:rFonts w:hint="eastAsia" w:ascii="宋体" w:hAnsi="宋体" w:eastAsia="宋体" w:cs="宋体"/>
          <w:sz w:val="24"/>
        </w:rPr>
        <w:t>。</w:t>
      </w:r>
    </w:p>
    <w:p>
      <w:pPr>
        <w:spacing w:line="300" w:lineRule="auto"/>
        <w:ind w:left="480" w:hanging="480" w:hangingChars="2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8</w:t>
      </w: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ascii="宋体" w:hAnsi="宋体" w:eastAsia="宋体" w:cs="宋体"/>
          <w:sz w:val="24"/>
        </w:rPr>
        <w:t>评标委员会可依据投标人的全部投标材料，对照招标文件要求进行评审，逐一核对投标人提交的证明材料，不得仅依据“招标项目一览表</w:t>
      </w:r>
      <w:r>
        <w:rPr>
          <w:rFonts w:hint="eastAsia" w:ascii="宋体" w:hAnsi="宋体" w:eastAsia="宋体" w:cs="宋体"/>
          <w:color w:val="000000"/>
          <w:sz w:val="24"/>
        </w:rPr>
        <w:t>”、“</w:t>
      </w:r>
      <w:r>
        <w:rPr>
          <w:rFonts w:hint="eastAsia" w:ascii="宋体" w:hAnsi="宋体" w:eastAsia="宋体" w:cs="宋体"/>
          <w:sz w:val="24"/>
        </w:rPr>
        <w:t>技术和服务要求响应表</w:t>
      </w:r>
      <w:r>
        <w:rPr>
          <w:rFonts w:hint="eastAsia" w:ascii="宋体" w:hAnsi="宋体" w:eastAsia="宋体" w:cs="宋体"/>
          <w:color w:val="000000"/>
          <w:sz w:val="24"/>
        </w:rPr>
        <w:t>”、“</w:t>
      </w:r>
      <w:r>
        <w:rPr>
          <w:rFonts w:hint="eastAsia" w:ascii="宋体" w:hAnsi="宋体" w:eastAsia="宋体" w:cs="宋体"/>
          <w:sz w:val="24"/>
        </w:rPr>
        <w:t>商务条件响应表”做出评价。对投标描述和证明材料不一致的，评标委员会可认定为该项资格条件或该项实质性要求不响应；得(扣)分条款及其他条款，对投标描述和证明材料不一致的，评标委员会可要求投标人进行澄清，澄清应当通过电子交易平台发出。投标人的澄清、说明应当按照评标委员会的要求使用CA证书并通过电子交易平台回复，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28.</w:t>
      </w:r>
      <w:r>
        <w:rPr>
          <w:rFonts w:hint="eastAsia" w:ascii="宋体" w:hAnsi="宋体" w:eastAsia="宋体" w:cs="宋体"/>
          <w:sz w:val="24"/>
          <w:lang w:val="en-US" w:eastAsia="zh-CN"/>
        </w:rPr>
        <w:t>3</w:t>
      </w:r>
      <w:r>
        <w:rPr>
          <w:rFonts w:hint="eastAsia" w:ascii="宋体" w:hAnsi="宋体" w:eastAsia="宋体" w:cs="宋体"/>
          <w:sz w:val="24"/>
        </w:rPr>
        <w:t>评标委员会在评标过程中发现投标人存在下列情形之一的，可认定其有串通投标行为，并做出其投标无效的决定：</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（1）不同投标人的投标文件错、漏之处一致或雷同，且不能合理解释的；</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（2）不同的投标人的单位负责人、委托代理人等由同一个单位缴纳社会保险的；</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（3）不同投标人的投标文件由同一单位或者个人编制。</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（4）不同投标人委托同一单位或者个人办理投标事宜。</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（5）不同投标人的投标文件载明的项目管理成员为同一人。</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（6） 不同投标人的投标文件异常一致或者投标报价呈规律性差异。</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（7）不同投标人的投标文件电子签章加盖错误的。</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（8） 不同投标人的投标保证金从同一单位或者个人的账户转出。</w:t>
      </w:r>
    </w:p>
    <w:p>
      <w:pPr>
        <w:widowControl w:val="0"/>
        <w:snapToGrid/>
        <w:spacing w:line="300" w:lineRule="auto"/>
        <w:ind w:firstLine="0" w:firstLineChars="0"/>
        <w:jc w:val="both"/>
        <w:rPr>
          <w:rFonts w:hint="eastAsia" w:ascii="宋体" w:hAnsi="宋体" w:eastAsia="宋体" w:cs="宋体"/>
          <w:sz w:val="24"/>
        </w:rPr>
      </w:pPr>
      <w:r>
        <w:rPr>
          <w:rFonts w:hint="eastAsia" w:ascii="宋体" w:hAnsi="宋体" w:eastAsia="宋体" w:cs="宋体"/>
          <w:sz w:val="24"/>
        </w:rPr>
        <w:t>（9） 有关法律、法规或规章规定的其他串通投标行为。</w:t>
      </w:r>
    </w:p>
    <w:p>
      <w:pPr>
        <w:spacing w:line="300" w:lineRule="auto"/>
        <w:ind w:left="720" w:hanging="720" w:hangingChars="300"/>
        <w:rPr>
          <w:rFonts w:hint="eastAsia" w:ascii="宋体" w:hAnsi="宋体" w:eastAsia="宋体" w:cs="宋体"/>
          <w:sz w:val="24"/>
        </w:rPr>
      </w:pPr>
      <w:r>
        <w:rPr>
          <w:rFonts w:hint="eastAsia" w:ascii="宋体" w:hAnsi="宋体" w:eastAsia="宋体" w:cs="宋体"/>
          <w:sz w:val="24"/>
        </w:rPr>
        <w:t>28.</w:t>
      </w:r>
      <w:r>
        <w:rPr>
          <w:rFonts w:hint="eastAsia" w:ascii="宋体" w:hAnsi="宋体" w:eastAsia="宋体" w:cs="宋体"/>
          <w:sz w:val="24"/>
          <w:lang w:val="en-US" w:eastAsia="zh-CN"/>
        </w:rPr>
        <w:t>4</w:t>
      </w:r>
      <w:r>
        <w:rPr>
          <w:rFonts w:hint="eastAsia" w:ascii="宋体" w:hAnsi="宋体" w:eastAsia="宋体" w:cs="宋体"/>
          <w:sz w:val="24"/>
        </w:rPr>
        <w:t>不同投标人采用数据电文形式的投标文件（下称“电子投标文件”）存在下列情形之一，构</w:t>
      </w:r>
    </w:p>
    <w:p>
      <w:pPr>
        <w:spacing w:line="300" w:lineRule="auto"/>
        <w:ind w:left="0" w:firstLine="480" w:firstLineChars="200"/>
        <w:rPr>
          <w:rFonts w:hint="eastAsia" w:ascii="宋体" w:hAnsi="宋体" w:eastAsia="宋体" w:cs="宋体"/>
          <w:sz w:val="24"/>
        </w:rPr>
      </w:pPr>
      <w:r>
        <w:rPr>
          <w:rFonts w:hint="eastAsia" w:ascii="宋体" w:hAnsi="宋体" w:eastAsia="宋体" w:cs="宋体"/>
          <w:sz w:val="24"/>
        </w:rPr>
        <w:t>成雷同，视为串通投标：</w:t>
      </w:r>
    </w:p>
    <w:p>
      <w:pPr>
        <w:pStyle w:val="2"/>
        <w:spacing w:line="300" w:lineRule="auto"/>
        <w:ind w:left="0" w:leftChars="0" w:firstLine="0"/>
        <w:rPr>
          <w:rFonts w:hint="eastAsia" w:ascii="宋体" w:hAnsi="宋体" w:eastAsia="宋体" w:cs="宋体"/>
          <w:sz w:val="24"/>
          <w:lang w:val="en-US" w:eastAsia="zh-CN"/>
        </w:rPr>
      </w:pPr>
      <w:r>
        <w:rPr>
          <w:rFonts w:hint="eastAsia" w:ascii="宋体" w:hAnsi="宋体" w:eastAsia="宋体" w:cs="宋体"/>
          <w:sz w:val="24"/>
          <w:lang w:val="en-US" w:eastAsia="zh-CN"/>
        </w:rPr>
        <w:t xml:space="preserve">    （1）不同投标人的电子投标文件上传、解密计算机的网卡MAC地址、CPU序列号和硬盘序列号等硬件信息均相同的（开标现场上传、解密电子投标文件的除外），应认定为《中华人民共和国招标投标法实施条例》第四十条第（二）项“不同投标人委托同一单位或者个人办理投标事宜”的情形。</w:t>
      </w:r>
    </w:p>
    <w:p>
      <w:pPr>
        <w:pStyle w:val="2"/>
        <w:spacing w:line="30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不同投标人的电子投标文件编制时的计算机硬件信息中存在一条及以上的计算机网卡MAC地址（如有）、CPU序列号和硬盘序列号均相同的，应认定为《中华人民共和国招标投标法实施条例》第四十条第（一）项“不同投标人的投标文件由同一单位或者个人编制”的情形。</w:t>
      </w:r>
    </w:p>
    <w:p>
      <w:pPr>
        <w:pStyle w:val="2"/>
        <w:spacing w:line="300" w:lineRule="auto"/>
        <w:ind w:left="0" w:leftChars="0" w:firstLine="480" w:firstLineChars="200"/>
        <w:rPr>
          <w:rFonts w:hint="default" w:eastAsia="宋体"/>
          <w:lang w:val="en-US" w:eastAsia="zh-CN"/>
        </w:rPr>
      </w:pPr>
      <w:r>
        <w:rPr>
          <w:rFonts w:hint="eastAsia" w:ascii="宋体" w:hAnsi="宋体" w:eastAsia="宋体" w:cs="宋体"/>
          <w:sz w:val="24"/>
          <w:lang w:val="en-US" w:eastAsia="zh-CN"/>
        </w:rPr>
        <w:t>（3）不同投标人的技术文件经电子交易平台</w:t>
      </w:r>
      <w:r>
        <w:rPr>
          <w:rFonts w:hint="eastAsia" w:ascii="宋体" w:hAnsi="宋体" w:eastAsia="宋体" w:cs="宋体"/>
          <w:color w:val="000000"/>
          <w:sz w:val="24"/>
          <w:lang w:val="en-US" w:eastAsia="zh-CN"/>
        </w:rPr>
        <w:t>查</w:t>
      </w:r>
      <w:r>
        <w:rPr>
          <w:rFonts w:hint="eastAsia" w:ascii="宋体" w:hAnsi="宋体" w:eastAsia="宋体" w:cs="宋体"/>
          <w:sz w:val="24"/>
          <w:lang w:val="en-US" w:eastAsia="zh-CN"/>
        </w:rPr>
        <w:t>重分析，内容异常一致或者实质性相同的，应认定为《中华人民共和国招标投标法实施条例》第四十条第（四）项“不同投标人的投标文件异常一致”的情形。</w:t>
      </w:r>
    </w:p>
    <w:p>
      <w:pPr>
        <w:spacing w:line="300" w:lineRule="auto"/>
        <w:ind w:left="0" w:leftChars="0" w:firstLine="480" w:firstLineChars="200"/>
        <w:rPr>
          <w:rFonts w:hint="eastAsia" w:ascii="宋体" w:hAnsi="宋体" w:eastAsia="宋体" w:cs="宋体"/>
          <w:sz w:val="24"/>
        </w:rPr>
      </w:pPr>
      <w:r>
        <w:rPr>
          <w:rFonts w:hint="eastAsia" w:ascii="宋体" w:hAnsi="宋体" w:eastAsia="宋体" w:cs="宋体"/>
          <w:sz w:val="24"/>
        </w:rPr>
        <w:t>不同投标人的电子投标文件存在雷同的，评标委员会应当按照招标文件规定的评标办法和标准否决其投标，招标人有权按照招标文件的规定不予退还投标保证金或通过投标保函进行索赔。</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28.</w:t>
      </w:r>
      <w:r>
        <w:rPr>
          <w:rFonts w:hint="eastAsia" w:ascii="宋体" w:hAnsi="宋体" w:eastAsia="宋体" w:cs="宋体"/>
          <w:sz w:val="24"/>
          <w:lang w:val="en-US" w:eastAsia="zh-CN"/>
        </w:rPr>
        <w:t>5</w:t>
      </w:r>
      <w:r>
        <w:rPr>
          <w:rFonts w:hint="eastAsia" w:ascii="宋体" w:hAnsi="宋体" w:eastAsia="宋体" w:cs="宋体"/>
          <w:sz w:val="24"/>
        </w:rPr>
        <w:t>投标人递交的电子投标文件未按照规定记录软硬件信息的，或者记录的软硬件信息经认定被篡改的，评标委员会应当否决其投标。</w:t>
      </w:r>
    </w:p>
    <w:p>
      <w:pPr>
        <w:spacing w:line="500" w:lineRule="exact"/>
        <w:jc w:val="center"/>
        <w:outlineLvl w:val="2"/>
        <w:rPr>
          <w:rFonts w:hint="eastAsia" w:ascii="宋体" w:hAnsi="宋体" w:eastAsia="宋体" w:cs="宋体"/>
          <w:b/>
          <w:szCs w:val="32"/>
        </w:rPr>
      </w:pPr>
      <w:bookmarkStart w:id="437" w:name="_Toc22000"/>
      <w:bookmarkStart w:id="438" w:name="_Toc7934"/>
      <w:bookmarkStart w:id="439" w:name="_Toc17976"/>
      <w:bookmarkStart w:id="440" w:name="_Toc9502"/>
      <w:bookmarkStart w:id="441" w:name="_Toc26017"/>
      <w:bookmarkStart w:id="442" w:name="_Toc26095"/>
      <w:bookmarkStart w:id="443" w:name="_Toc20870"/>
      <w:bookmarkStart w:id="444" w:name="_Toc27351"/>
      <w:bookmarkStart w:id="445" w:name="_Toc5403"/>
      <w:bookmarkStart w:id="446" w:name="_Toc3201"/>
      <w:bookmarkStart w:id="447" w:name="_Toc32201"/>
      <w:bookmarkStart w:id="448" w:name="_Toc12941"/>
      <w:bookmarkStart w:id="449" w:name="_Toc23547"/>
      <w:bookmarkStart w:id="450" w:name="_Toc27472"/>
      <w:bookmarkStart w:id="451" w:name="_Toc7416"/>
      <w:bookmarkStart w:id="452" w:name="_Toc21872"/>
      <w:bookmarkStart w:id="453" w:name="_Toc8900"/>
      <w:bookmarkStart w:id="454" w:name="_Toc14394"/>
      <w:bookmarkStart w:id="455" w:name="_Toc2410"/>
      <w:bookmarkStart w:id="456" w:name="_Toc11718"/>
      <w:bookmarkStart w:id="457" w:name="_Toc419578907"/>
      <w:bookmarkStart w:id="458" w:name="_Toc18163"/>
      <w:bookmarkStart w:id="459" w:name="_Toc885"/>
      <w:bookmarkStart w:id="460" w:name="_Toc46851162"/>
      <w:bookmarkStart w:id="461" w:name="_Toc24774"/>
      <w:bookmarkStart w:id="462" w:name="_Toc8373"/>
      <w:bookmarkStart w:id="463" w:name="_Toc9806"/>
      <w:bookmarkStart w:id="464" w:name="_Toc26171"/>
      <w:r>
        <w:rPr>
          <w:rFonts w:hint="eastAsia" w:ascii="宋体" w:hAnsi="宋体" w:eastAsia="宋体" w:cs="宋体"/>
          <w:b/>
          <w:szCs w:val="32"/>
        </w:rPr>
        <w:t>七、定标与签订合同</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4"/>
        <w:numPr>
          <w:ilvl w:val="0"/>
          <w:numId w:val="4"/>
        </w:numPr>
        <w:adjustRightInd w:val="0"/>
        <w:spacing w:before="120" w:line="300" w:lineRule="auto"/>
        <w:textAlignment w:val="baseline"/>
        <w:rPr>
          <w:rFonts w:hint="default" w:ascii="宋体" w:hAnsi="宋体" w:eastAsia="宋体" w:cs="宋体"/>
          <w:kern w:val="0"/>
          <w:sz w:val="28"/>
          <w:lang w:bidi="ar"/>
        </w:rPr>
      </w:pPr>
      <w:bookmarkStart w:id="465" w:name="_Toc16201"/>
      <w:r>
        <w:rPr>
          <w:rFonts w:hint="eastAsia" w:ascii="宋体" w:hAnsi="宋体" w:eastAsia="宋体" w:cs="宋体"/>
          <w:b/>
          <w:bCs/>
          <w:kern w:val="0"/>
          <w:sz w:val="28"/>
          <w:szCs w:val="28"/>
          <w:lang w:val="en-US" w:eastAsia="zh-CN" w:bidi="ar"/>
        </w:rPr>
        <w:t>定标方式</w:t>
      </w:r>
      <w:bookmarkEnd w:id="465"/>
    </w:p>
    <w:p>
      <w:pPr>
        <w:spacing w:line="300" w:lineRule="auto"/>
        <w:ind w:left="480" w:hanging="480" w:hangingChars="200"/>
        <w:rPr>
          <w:rFonts w:hint="eastAsia" w:ascii="宋体" w:hAnsi="宋体" w:eastAsia="宋体" w:cs="宋体"/>
          <w:kern w:val="0"/>
          <w:sz w:val="24"/>
        </w:rPr>
      </w:pPr>
      <w:r>
        <w:rPr>
          <w:rFonts w:hint="eastAsia" w:ascii="宋体" w:hAnsi="宋体" w:eastAsia="宋体" w:cs="宋体"/>
          <w:kern w:val="0"/>
          <w:sz w:val="24"/>
        </w:rPr>
        <w:t>29.1除投标须知前附表第23项规定评标委员会直接确定中标人外，招标人依据评标委员会推荐的中标候选人确定中标人。</w:t>
      </w:r>
    </w:p>
    <w:p>
      <w:pPr>
        <w:spacing w:line="300" w:lineRule="auto"/>
        <w:ind w:left="480" w:hanging="480" w:hangingChars="200"/>
        <w:rPr>
          <w:rFonts w:hint="eastAsia" w:ascii="宋体" w:hAnsi="宋体" w:eastAsia="宋体" w:cs="宋体"/>
          <w:kern w:val="0"/>
          <w:sz w:val="24"/>
        </w:rPr>
      </w:pPr>
      <w:r>
        <w:rPr>
          <w:rFonts w:hint="eastAsia" w:ascii="宋体" w:hAnsi="宋体" w:eastAsia="宋体" w:cs="宋体"/>
          <w:kern w:val="0"/>
          <w:sz w:val="24"/>
        </w:rPr>
        <w:t>29.2招标人在收到评标报告后15日内，根据评标委员会提出的评标报告和推荐的中标候选人，确定中标人并向中标人发出中标通知书。中标通知书对招标人和中标人具有法律效力。中标通知书发出后，招标人改变中标结果的，或者中标人放弃中标项目的，应当依法承担法律责任。</w:t>
      </w:r>
    </w:p>
    <w:p>
      <w:pPr>
        <w:spacing w:line="300" w:lineRule="auto"/>
        <w:ind w:left="480" w:hanging="480" w:hangingChars="200"/>
        <w:rPr>
          <w:rFonts w:hint="eastAsia" w:ascii="宋体" w:hAnsi="宋体" w:eastAsia="宋体" w:cs="宋体"/>
          <w:kern w:val="0"/>
          <w:sz w:val="24"/>
        </w:rPr>
      </w:pPr>
      <w:r>
        <w:rPr>
          <w:rFonts w:hint="eastAsia" w:ascii="宋体" w:hAnsi="宋体" w:eastAsia="宋体" w:cs="宋体"/>
          <w:kern w:val="0"/>
          <w:sz w:val="24"/>
        </w:rPr>
        <w:t>29.3国有资金占控股或者主导地位的依法必须进行招标的项目，招标人应当确定排名第一的中标候选人为中标人。排名第一的中标候选人放弃中标、因不可抗力不能履行合同、不按照招标文件要求提交履约担保金，或者被查实存在影响中标结果的违法行为等情形，不符合中标条件的，招标人可以按照评标委员会提出的中标候选人名单排序依次确定其他中标候选人为中标人，也可以重新招标。</w:t>
      </w:r>
    </w:p>
    <w:p>
      <w:pPr>
        <w:spacing w:line="300" w:lineRule="auto"/>
        <w:ind w:left="480" w:hanging="480" w:hangingChars="200"/>
        <w:rPr>
          <w:rFonts w:ascii="宋体" w:hAnsi="宋体" w:eastAsia="宋体" w:cs="宋体"/>
          <w:kern w:val="0"/>
          <w:sz w:val="24"/>
        </w:rPr>
      </w:pPr>
      <w:r>
        <w:rPr>
          <w:rFonts w:hint="eastAsia" w:ascii="宋体" w:hAnsi="宋体" w:eastAsia="宋体" w:cs="宋体"/>
          <w:kern w:val="0"/>
          <w:sz w:val="24"/>
        </w:rPr>
        <w:t>29.4中标候选人的经营、财务状况发生较大变化或者存在违法行为，招标人认为可能影响其履约能力的，应当在发出中标通知书前由原评标委员会按照招标文件规定的标准和方法审查确认</w:t>
      </w:r>
      <w:r>
        <w:rPr>
          <w:rFonts w:hint="eastAsia" w:ascii="宋体" w:hAnsi="宋体" w:eastAsia="宋体" w:cs="宋体"/>
          <w:sz w:val="24"/>
        </w:rPr>
        <w:t>。</w:t>
      </w:r>
    </w:p>
    <w:p>
      <w:pPr>
        <w:pStyle w:val="4"/>
        <w:numPr>
          <w:ilvl w:val="0"/>
          <w:numId w:val="4"/>
        </w:numPr>
        <w:adjustRightInd w:val="0"/>
        <w:spacing w:before="120" w:line="300" w:lineRule="auto"/>
        <w:textAlignment w:val="baseline"/>
        <w:rPr>
          <w:rFonts w:hint="default" w:ascii="宋体" w:hAnsi="宋体" w:eastAsia="宋体" w:cs="宋体"/>
          <w:kern w:val="0"/>
          <w:lang w:bidi="ar"/>
        </w:rPr>
      </w:pPr>
      <w:bookmarkStart w:id="466" w:name="_Toc12444"/>
      <w:r>
        <w:rPr>
          <w:rFonts w:hint="eastAsia" w:ascii="宋体" w:hAnsi="宋体" w:eastAsia="宋体" w:cs="宋体"/>
          <w:b/>
          <w:bCs/>
          <w:kern w:val="0"/>
          <w:sz w:val="28"/>
          <w:szCs w:val="28"/>
          <w:lang w:val="en-US" w:eastAsia="zh-CN" w:bidi="ar"/>
        </w:rPr>
        <w:t>中标候选人公示</w:t>
      </w:r>
      <w:bookmarkEnd w:id="466"/>
    </w:p>
    <w:p>
      <w:pPr>
        <w:spacing w:line="30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招标人收到评标报告之日起3日内，应当在电子交易平台和福建省公共资源交易电子</w:t>
      </w:r>
      <w:r>
        <w:rPr>
          <w:rFonts w:hint="eastAsia" w:ascii="宋体" w:hAnsi="宋体" w:eastAsia="宋体" w:cs="宋体"/>
          <w:color w:val="000000"/>
          <w:kern w:val="0"/>
          <w:sz w:val="24"/>
        </w:rPr>
        <w:t>公共服</w:t>
      </w:r>
      <w:r>
        <w:rPr>
          <w:rFonts w:hint="eastAsia" w:ascii="宋体" w:hAnsi="宋体" w:eastAsia="宋体" w:cs="宋体"/>
          <w:kern w:val="0"/>
          <w:sz w:val="24"/>
          <w:lang w:val="en-US" w:eastAsia="zh-CN"/>
        </w:rPr>
        <w:t xml:space="preserve">  </w:t>
      </w:r>
    </w:p>
    <w:p>
      <w:pPr>
        <w:spacing w:line="300" w:lineRule="auto"/>
        <w:ind w:firstLine="480" w:firstLineChars="200"/>
        <w:rPr>
          <w:rFonts w:hint="eastAsia" w:ascii="宋体" w:hAnsi="宋体" w:eastAsia="宋体" w:cs="宋体"/>
          <w:kern w:val="0"/>
          <w:sz w:val="24"/>
        </w:rPr>
      </w:pPr>
      <w:r>
        <w:rPr>
          <w:rFonts w:hint="eastAsia" w:ascii="宋体" w:hAnsi="宋体" w:eastAsia="宋体" w:cs="宋体"/>
          <w:color w:val="000000"/>
          <w:kern w:val="0"/>
          <w:sz w:val="24"/>
        </w:rPr>
        <w:t>务</w:t>
      </w:r>
      <w:r>
        <w:rPr>
          <w:rFonts w:hint="eastAsia" w:ascii="宋体" w:hAnsi="宋体" w:eastAsia="宋体" w:cs="宋体"/>
          <w:kern w:val="0"/>
          <w:sz w:val="24"/>
        </w:rPr>
        <w:t>平台公示中标候选人，公示期不少于3日。公示至少包括以下内容：</w:t>
      </w:r>
    </w:p>
    <w:p>
      <w:pPr>
        <w:spacing w:line="300" w:lineRule="auto"/>
        <w:rPr>
          <w:rFonts w:hint="eastAsia" w:ascii="宋体" w:hAnsi="宋体" w:eastAsia="宋体" w:cs="宋体"/>
          <w:kern w:val="0"/>
          <w:sz w:val="24"/>
        </w:rPr>
      </w:pPr>
      <w:r>
        <w:rPr>
          <w:rFonts w:hint="eastAsia" w:ascii="宋体" w:hAnsi="宋体" w:eastAsia="宋体" w:cs="宋体"/>
          <w:kern w:val="0"/>
          <w:sz w:val="24"/>
        </w:rPr>
        <w:t>30.1招标人的名称、地址和联系方式；</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30.2招标项目名称；</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30.3评标委员会对投标报价给予修正的原因、依据和修正结果（若有）；</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30.4评标委员会成员对进入评审的投标人投标文件的总评分（若有）；</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30.5被否决投标的进入评审的投标人名称及原因；</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30.6推荐的中标候选人名单及其排序；</w:t>
      </w:r>
    </w:p>
    <w:p>
      <w:pPr>
        <w:widowControl/>
        <w:spacing w:line="300" w:lineRule="auto"/>
        <w:jc w:val="left"/>
      </w:pPr>
      <w:r>
        <w:rPr>
          <w:rFonts w:hint="eastAsia" w:ascii="宋体" w:hAnsi="宋体" w:eastAsia="宋体" w:cs="宋体"/>
          <w:kern w:val="0"/>
          <w:sz w:val="24"/>
        </w:rPr>
        <w:t>30.</w:t>
      </w:r>
      <w:r>
        <w:rPr>
          <w:rFonts w:hint="eastAsia" w:ascii="宋体" w:hAnsi="宋体" w:eastAsia="宋体" w:cs="宋体"/>
          <w:kern w:val="0"/>
          <w:sz w:val="24"/>
          <w:lang w:val="en-US" w:eastAsia="zh-CN"/>
        </w:rPr>
        <w:t>7</w:t>
      </w:r>
      <w:r>
        <w:rPr>
          <w:rFonts w:hint="eastAsia" w:ascii="宋体" w:hAnsi="宋体" w:eastAsia="宋体" w:cs="宋体"/>
          <w:kern w:val="0"/>
          <w:sz w:val="24"/>
          <w:szCs w:val="24"/>
          <w:lang w:val="en-US" w:eastAsia="zh-CN" w:bidi="ar-SA"/>
        </w:rPr>
        <w:t>中标候选人响应招标文件要求的资格能力条件。</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w:t>
      </w:r>
      <w:r>
        <w:rPr>
          <w:rFonts w:hint="eastAsia" w:ascii="宋体" w:hAnsi="宋体" w:eastAsia="宋体" w:cs="宋体"/>
          <w:kern w:val="0"/>
          <w:sz w:val="24"/>
          <w:lang w:val="en-US" w:eastAsia="zh-CN"/>
        </w:rPr>
        <w:t>8</w:t>
      </w:r>
      <w:r>
        <w:rPr>
          <w:rFonts w:hint="eastAsia" w:ascii="宋体" w:hAnsi="宋体" w:eastAsia="宋体" w:cs="宋体"/>
          <w:kern w:val="0"/>
          <w:sz w:val="24"/>
        </w:rPr>
        <w:t>中标候选人的项目负责人姓名及其执业证书注册编号（若有）、项目技术负责人姓名；</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w:t>
      </w:r>
      <w:r>
        <w:rPr>
          <w:rFonts w:hint="eastAsia" w:ascii="宋体" w:hAnsi="宋体" w:eastAsia="宋体" w:cs="宋体"/>
          <w:kern w:val="0"/>
          <w:sz w:val="24"/>
          <w:lang w:val="en-US" w:eastAsia="zh-CN"/>
        </w:rPr>
        <w:t>9</w:t>
      </w:r>
      <w:r>
        <w:rPr>
          <w:rFonts w:hint="eastAsia" w:ascii="宋体" w:hAnsi="宋体" w:eastAsia="宋体" w:cs="宋体"/>
          <w:kern w:val="0"/>
          <w:sz w:val="24"/>
        </w:rPr>
        <w:t>中标候选人的投标报价、项目完成时间等；</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30.</w:t>
      </w:r>
      <w:r>
        <w:rPr>
          <w:rFonts w:hint="eastAsia" w:ascii="宋体" w:hAnsi="宋体" w:eastAsia="宋体" w:cs="宋体"/>
          <w:kern w:val="0"/>
          <w:sz w:val="24"/>
          <w:lang w:val="en-US" w:eastAsia="zh-CN"/>
        </w:rPr>
        <w:t>10</w:t>
      </w:r>
      <w:r>
        <w:rPr>
          <w:rFonts w:hint="eastAsia" w:ascii="宋体" w:hAnsi="宋体" w:eastAsia="宋体" w:cs="宋体"/>
          <w:kern w:val="0"/>
          <w:sz w:val="24"/>
        </w:rPr>
        <w:t>异议的渠道和方式；</w:t>
      </w:r>
    </w:p>
    <w:p>
      <w:pPr>
        <w:widowControl/>
        <w:numPr>
          <w:ilvl w:val="0"/>
          <w:numId w:val="0"/>
        </w:numPr>
        <w:tabs>
          <w:tab w:val="left" w:pos="425"/>
        </w:tabs>
        <w:adjustRightInd/>
        <w:spacing w:before="0" w:line="300" w:lineRule="auto"/>
        <w:jc w:val="left"/>
        <w:textAlignment w:val="auto"/>
        <w:rPr>
          <w:rFonts w:hint="eastAsia" w:ascii="宋体" w:hAnsi="宋体" w:eastAsia="宋体" w:cs="宋体"/>
          <w:b/>
          <w:bCs/>
          <w:kern w:val="0"/>
          <w:sz w:val="28"/>
          <w:szCs w:val="28"/>
          <w:lang w:bidi="ar"/>
        </w:rPr>
      </w:pPr>
      <w:r>
        <w:rPr>
          <w:rFonts w:hint="eastAsia" w:ascii="宋体" w:hAnsi="宋体" w:eastAsia="宋体" w:cs="宋体"/>
          <w:kern w:val="0"/>
          <w:sz w:val="24"/>
        </w:rPr>
        <w:t>30.1</w:t>
      </w:r>
      <w:r>
        <w:rPr>
          <w:rFonts w:hint="eastAsia" w:ascii="宋体" w:hAnsi="宋体" w:eastAsia="宋体" w:cs="宋体"/>
          <w:kern w:val="0"/>
          <w:sz w:val="24"/>
          <w:lang w:val="en-US" w:eastAsia="zh-CN"/>
        </w:rPr>
        <w:t>1</w:t>
      </w:r>
      <w:r>
        <w:rPr>
          <w:rFonts w:hint="eastAsia" w:ascii="宋体" w:hAnsi="宋体" w:eastAsia="宋体" w:cs="宋体"/>
          <w:kern w:val="0"/>
          <w:sz w:val="24"/>
        </w:rPr>
        <w:t>中标候选人业绩内容（若有）。</w:t>
      </w:r>
    </w:p>
    <w:p>
      <w:pPr>
        <w:pStyle w:val="4"/>
        <w:numPr>
          <w:ilvl w:val="0"/>
          <w:numId w:val="4"/>
        </w:numPr>
        <w:adjustRightInd w:val="0"/>
        <w:spacing w:before="120" w:line="300" w:lineRule="auto"/>
        <w:textAlignment w:val="baseline"/>
        <w:rPr>
          <w:rFonts w:hint="default" w:ascii="宋体" w:hAnsi="宋体" w:eastAsia="宋体" w:cs="宋体"/>
          <w:kern w:val="0"/>
          <w:lang w:bidi="ar"/>
        </w:rPr>
      </w:pPr>
      <w:bookmarkStart w:id="467" w:name="_Toc21891"/>
      <w:r>
        <w:rPr>
          <w:rFonts w:hint="eastAsia" w:ascii="宋体" w:hAnsi="宋体" w:eastAsia="宋体" w:cs="宋体"/>
          <w:b/>
          <w:bCs/>
          <w:kern w:val="0"/>
          <w:sz w:val="28"/>
          <w:szCs w:val="28"/>
          <w:lang w:val="en-US" w:eastAsia="zh-CN" w:bidi="ar"/>
        </w:rPr>
        <w:t>中标结果公示</w:t>
      </w:r>
      <w:bookmarkEnd w:id="467"/>
    </w:p>
    <w:p>
      <w:pPr>
        <w:spacing w:line="300" w:lineRule="auto"/>
        <w:ind w:left="480" w:leftChars="150" w:firstLine="0" w:firstLineChars="0"/>
        <w:rPr>
          <w:rFonts w:ascii="宋体" w:hAnsi="宋体" w:eastAsia="宋体" w:cs="宋体"/>
          <w:kern w:val="0"/>
          <w:sz w:val="24"/>
        </w:rPr>
      </w:pPr>
      <w:r>
        <w:rPr>
          <w:rFonts w:ascii="宋体" w:hAnsi="宋体" w:eastAsia="宋体" w:cs="宋体"/>
          <w:kern w:val="0"/>
          <w:sz w:val="24"/>
        </w:rPr>
        <w:t>依法必须进行招标的项目，招标人自确定中标人之日起3日内，将下列有关中标结果的事项在电子交易平台和</w:t>
      </w:r>
      <w:r>
        <w:rPr>
          <w:rFonts w:hint="eastAsia" w:ascii="宋体" w:hAnsi="宋体" w:eastAsia="宋体" w:cs="宋体"/>
          <w:kern w:val="0"/>
          <w:sz w:val="24"/>
        </w:rPr>
        <w:t>福建省公共资源交易电子公共服务平台</w:t>
      </w:r>
      <w:r>
        <w:rPr>
          <w:rFonts w:ascii="宋体" w:hAnsi="宋体" w:eastAsia="宋体" w:cs="宋体"/>
          <w:kern w:val="0"/>
          <w:sz w:val="24"/>
        </w:rPr>
        <w:t>进行公示，公示期不少于10日，公示至少包括以下内容：</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31.1招标人的名称、地址和联系方式；</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31.2招标项目名称；</w:t>
      </w:r>
    </w:p>
    <w:p>
      <w:pPr>
        <w:widowControl/>
        <w:spacing w:line="300" w:lineRule="auto"/>
        <w:jc w:val="left"/>
        <w:rPr>
          <w:rFonts w:hint="eastAsia" w:ascii="宋体" w:hAnsi="宋体" w:eastAsia="宋体" w:cs="宋体"/>
          <w:kern w:val="0"/>
          <w:sz w:val="24"/>
        </w:rPr>
      </w:pPr>
      <w:r>
        <w:rPr>
          <w:rFonts w:hint="eastAsia" w:ascii="宋体" w:hAnsi="宋体" w:eastAsia="宋体" w:cs="宋体"/>
          <w:kern w:val="0"/>
          <w:sz w:val="24"/>
        </w:rPr>
        <w:t>31.3中标人名称及其中标金额；</w:t>
      </w:r>
    </w:p>
    <w:p>
      <w:pPr>
        <w:widowControl/>
        <w:numPr>
          <w:ilvl w:val="0"/>
          <w:numId w:val="0"/>
        </w:numPr>
        <w:tabs>
          <w:tab w:val="left" w:pos="425"/>
        </w:tabs>
        <w:adjustRightInd/>
        <w:spacing w:before="0" w:line="300" w:lineRule="auto"/>
        <w:jc w:val="left"/>
        <w:textAlignment w:val="auto"/>
        <w:rPr>
          <w:rFonts w:hint="eastAsia" w:ascii="宋体" w:hAnsi="宋体" w:eastAsia="宋体" w:cs="宋体"/>
          <w:b/>
          <w:bCs/>
          <w:kern w:val="0"/>
          <w:sz w:val="28"/>
          <w:lang w:bidi="ar"/>
        </w:rPr>
      </w:pPr>
      <w:r>
        <w:rPr>
          <w:rFonts w:hint="eastAsia" w:ascii="宋体" w:hAnsi="宋体" w:eastAsia="宋体" w:cs="宋体"/>
          <w:kern w:val="0"/>
          <w:sz w:val="24"/>
        </w:rPr>
        <w:t>31.4评标委员会成员名单。</w:t>
      </w:r>
    </w:p>
    <w:p>
      <w:pPr>
        <w:pStyle w:val="4"/>
        <w:numPr>
          <w:ilvl w:val="0"/>
          <w:numId w:val="4"/>
        </w:numPr>
        <w:adjustRightInd w:val="0"/>
        <w:spacing w:before="120" w:line="300" w:lineRule="auto"/>
        <w:textAlignment w:val="baseline"/>
        <w:rPr>
          <w:rFonts w:hint="eastAsia" w:ascii="宋体" w:hAnsi="宋体" w:eastAsia="宋体" w:cs="宋体"/>
          <w:kern w:val="0"/>
          <w:sz w:val="28"/>
          <w:lang w:bidi="ar"/>
        </w:rPr>
      </w:pPr>
      <w:bookmarkStart w:id="468" w:name="_Toc22430"/>
      <w:r>
        <w:rPr>
          <w:rFonts w:hint="eastAsia" w:ascii="宋体" w:hAnsi="宋体" w:eastAsia="宋体" w:cs="宋体"/>
          <w:b/>
          <w:bCs/>
          <w:kern w:val="0"/>
          <w:sz w:val="28"/>
          <w:lang w:val="en-US" w:eastAsia="zh-CN" w:bidi="ar"/>
        </w:rPr>
        <w:t>异议</w:t>
      </w:r>
      <w:bookmarkEnd w:id="468"/>
    </w:p>
    <w:p>
      <w:pPr>
        <w:keepNext w:val="0"/>
        <w:keepLines w:val="0"/>
        <w:pageBreakBefore w:val="0"/>
        <w:kinsoku/>
        <w:wordWrap/>
        <w:overflowPunct/>
        <w:topLinePunct w:val="0"/>
        <w:autoSpaceDE/>
        <w:autoSpaceDN/>
        <w:bidi w:val="0"/>
        <w:adjustRightInd/>
        <w:snapToGrid/>
        <w:spacing w:beforeLines="0" w:afterLines="0" w:line="300" w:lineRule="auto"/>
        <w:ind w:left="480" w:hanging="480" w:hangingChars="200"/>
        <w:jc w:val="both"/>
        <w:textAlignment w:val="auto"/>
        <w:rPr>
          <w:rFonts w:hint="eastAsia" w:ascii="宋体" w:hAnsi="宋体" w:eastAsia="宋体" w:cs="宋体"/>
          <w:kern w:val="0"/>
          <w:sz w:val="24"/>
        </w:rPr>
      </w:pPr>
      <w:r>
        <w:rPr>
          <w:rFonts w:hint="eastAsia" w:ascii="宋体" w:hAnsi="宋体" w:eastAsia="宋体" w:cs="宋体"/>
          <w:kern w:val="0"/>
          <w:sz w:val="24"/>
        </w:rPr>
        <w:t>32.1投标人或者其他利害关系人对评标结果有异议的，应当在规定的期限内使用本单位的 CA 证书</w:t>
      </w:r>
      <w:r>
        <w:rPr>
          <w:rFonts w:hint="eastAsia" w:ascii="宋体" w:hAnsi="宋体" w:eastAsia="宋体" w:cs="宋体"/>
          <w:kern w:val="0"/>
          <w:sz w:val="24"/>
          <w:lang w:eastAsia="zh-CN"/>
        </w:rPr>
        <w:t>（</w:t>
      </w:r>
      <w:r>
        <w:rPr>
          <w:rFonts w:ascii="宋体" w:hAnsi="宋体" w:eastAsia="宋体" w:cs="宋体"/>
          <w:kern w:val="0"/>
          <w:sz w:val="24"/>
        </w:rPr>
        <w:t>异议人是法人的，异议</w:t>
      </w:r>
      <w:r>
        <w:rPr>
          <w:rFonts w:hint="eastAsia" w:ascii="宋体" w:hAnsi="宋体" w:eastAsia="宋体" w:cs="宋体"/>
          <w:kern w:val="0"/>
          <w:sz w:val="24"/>
        </w:rPr>
        <w:t>需加盖有效的电子</w:t>
      </w:r>
      <w:r>
        <w:rPr>
          <w:rFonts w:hint="eastAsia" w:ascii="宋体" w:hAnsi="宋体" w:eastAsia="宋体" w:cs="宋体"/>
          <w:kern w:val="0"/>
          <w:sz w:val="24"/>
          <w:lang w:val="en-US" w:eastAsia="zh-CN"/>
        </w:rPr>
        <w:t>单位公</w:t>
      </w:r>
      <w:r>
        <w:rPr>
          <w:rFonts w:hint="eastAsia" w:ascii="宋体" w:hAnsi="宋体" w:eastAsia="宋体" w:cs="宋体"/>
          <w:kern w:val="0"/>
          <w:sz w:val="24"/>
        </w:rPr>
        <w:t>章和法人电子姓名章</w:t>
      </w:r>
      <w:r>
        <w:rPr>
          <w:rFonts w:ascii="宋体" w:hAnsi="宋体" w:eastAsia="宋体" w:cs="宋体"/>
          <w:kern w:val="0"/>
          <w:sz w:val="24"/>
        </w:rPr>
        <w:t>；异议人是</w:t>
      </w:r>
      <w:r>
        <w:rPr>
          <w:rFonts w:hint="eastAsia" w:ascii="宋体" w:hAnsi="宋体" w:eastAsia="宋体" w:cs="宋体"/>
          <w:kern w:val="0"/>
          <w:sz w:val="24"/>
        </w:rPr>
        <w:t>自然人</w:t>
      </w:r>
      <w:r>
        <w:rPr>
          <w:rFonts w:ascii="宋体" w:hAnsi="宋体" w:eastAsia="宋体" w:cs="宋体"/>
          <w:kern w:val="0"/>
          <w:sz w:val="24"/>
        </w:rPr>
        <w:t>的，异议</w:t>
      </w:r>
      <w:r>
        <w:rPr>
          <w:rFonts w:hint="eastAsia" w:ascii="宋体" w:hAnsi="宋体" w:eastAsia="宋体" w:cs="宋体"/>
          <w:kern w:val="0"/>
          <w:sz w:val="24"/>
        </w:rPr>
        <w:t>需加盖有效的电子姓名章</w:t>
      </w:r>
      <w:r>
        <w:rPr>
          <w:rFonts w:ascii="宋体" w:hAnsi="宋体" w:eastAsia="宋体" w:cs="宋体"/>
          <w:kern w:val="0"/>
          <w:sz w:val="24"/>
        </w:rPr>
        <w:t>，并附有效身份证明以及与本招标项目有利害关系的证明材料</w:t>
      </w:r>
      <w:r>
        <w:rPr>
          <w:rFonts w:hint="eastAsia" w:ascii="宋体" w:hAnsi="宋体" w:eastAsia="宋体" w:cs="宋体"/>
          <w:kern w:val="0"/>
          <w:sz w:val="24"/>
          <w:lang w:eastAsia="zh-CN"/>
        </w:rPr>
        <w:t>原件扫描件）</w:t>
      </w:r>
      <w:r>
        <w:rPr>
          <w:rFonts w:hint="eastAsia" w:ascii="宋体" w:hAnsi="宋体" w:eastAsia="宋体" w:cs="宋体"/>
          <w:kern w:val="0"/>
          <w:sz w:val="24"/>
        </w:rPr>
        <w:t>，按照以下规定通过电子交易平台向招标人提出：</w:t>
      </w:r>
    </w:p>
    <w:p>
      <w:pPr>
        <w:widowControl w:val="0"/>
        <w:spacing w:line="300" w:lineRule="auto"/>
        <w:ind w:firstLine="0" w:firstLineChars="0"/>
        <w:jc w:val="both"/>
        <w:rPr>
          <w:rFonts w:hint="eastAsia" w:ascii="宋体" w:hAnsi="宋体" w:eastAsia="宋体" w:cs="宋体"/>
          <w:kern w:val="2"/>
          <w:sz w:val="24"/>
        </w:rPr>
      </w:pPr>
      <w:r>
        <w:rPr>
          <w:rFonts w:hint="eastAsia" w:ascii="宋体" w:hAnsi="宋体" w:eastAsia="宋体" w:cs="宋体"/>
          <w:kern w:val="2"/>
          <w:sz w:val="24"/>
        </w:rPr>
        <w:t>（1）异议人的名称、地址及有效联系方式。</w:t>
      </w:r>
    </w:p>
    <w:p>
      <w:pPr>
        <w:widowControl w:val="0"/>
        <w:spacing w:line="300" w:lineRule="auto"/>
        <w:jc w:val="both"/>
        <w:rPr>
          <w:rFonts w:hint="eastAsia" w:ascii="宋体" w:hAnsi="宋体" w:eastAsia="宋体" w:cs="宋体"/>
          <w:kern w:val="2"/>
          <w:sz w:val="24"/>
        </w:rPr>
      </w:pPr>
      <w:r>
        <w:rPr>
          <w:rFonts w:hint="eastAsia" w:ascii="宋体" w:hAnsi="宋体" w:eastAsia="宋体" w:cs="宋体"/>
          <w:kern w:val="2"/>
          <w:sz w:val="24"/>
        </w:rPr>
        <w:t>（2）</w:t>
      </w:r>
      <w:r>
        <w:rPr>
          <w:rFonts w:hint="eastAsia" w:ascii="宋体" w:hAnsi="宋体" w:eastAsia="宋体" w:cs="宋体"/>
          <w:color w:val="000000"/>
          <w:kern w:val="2"/>
          <w:sz w:val="24"/>
        </w:rPr>
        <w:t>被</w:t>
      </w:r>
      <w:r>
        <w:rPr>
          <w:rFonts w:hint="eastAsia" w:ascii="宋体" w:hAnsi="宋体" w:eastAsia="宋体" w:cs="宋体"/>
          <w:kern w:val="2"/>
          <w:sz w:val="24"/>
        </w:rPr>
        <w:t>异议人的名称（仅适用于对评标结果的异议）。</w:t>
      </w:r>
    </w:p>
    <w:p>
      <w:pPr>
        <w:widowControl w:val="0"/>
        <w:spacing w:line="300" w:lineRule="auto"/>
        <w:jc w:val="both"/>
        <w:rPr>
          <w:rFonts w:hint="eastAsia" w:ascii="宋体" w:hAnsi="宋体" w:eastAsia="宋体" w:cs="宋体"/>
          <w:kern w:val="2"/>
          <w:sz w:val="24"/>
        </w:rPr>
      </w:pPr>
      <w:r>
        <w:rPr>
          <w:rFonts w:hint="eastAsia" w:ascii="宋体" w:hAnsi="宋体" w:eastAsia="宋体" w:cs="宋体"/>
          <w:kern w:val="2"/>
          <w:sz w:val="24"/>
        </w:rPr>
        <w:t>（3）异议事项的基本事实。</w:t>
      </w:r>
    </w:p>
    <w:p>
      <w:pPr>
        <w:widowControl w:val="0"/>
        <w:spacing w:line="300" w:lineRule="auto"/>
        <w:jc w:val="both"/>
        <w:rPr>
          <w:rFonts w:hint="eastAsia" w:ascii="宋体" w:hAnsi="宋体" w:eastAsia="宋体" w:cs="宋体"/>
          <w:kern w:val="2"/>
          <w:sz w:val="24"/>
        </w:rPr>
      </w:pPr>
      <w:r>
        <w:rPr>
          <w:rFonts w:hint="eastAsia" w:ascii="宋体" w:hAnsi="宋体" w:eastAsia="宋体" w:cs="宋体"/>
          <w:kern w:val="2"/>
          <w:sz w:val="24"/>
        </w:rPr>
        <w:t>（4）相关请求及主张。</w:t>
      </w:r>
    </w:p>
    <w:p>
      <w:pPr>
        <w:widowControl w:val="0"/>
        <w:spacing w:line="300" w:lineRule="auto"/>
        <w:jc w:val="both"/>
        <w:rPr>
          <w:rFonts w:hint="eastAsia" w:ascii="宋体" w:hAnsi="宋体" w:eastAsia="宋体" w:cs="宋体"/>
          <w:kern w:val="2"/>
          <w:sz w:val="24"/>
        </w:rPr>
      </w:pPr>
      <w:r>
        <w:rPr>
          <w:rFonts w:hint="eastAsia" w:ascii="宋体" w:hAnsi="宋体" w:eastAsia="宋体" w:cs="宋体"/>
          <w:kern w:val="2"/>
          <w:sz w:val="24"/>
        </w:rPr>
        <w:t xml:space="preserve">（5）有效线索和相关证明材料。 </w:t>
      </w:r>
    </w:p>
    <w:p>
      <w:pPr>
        <w:widowControl/>
        <w:spacing w:line="30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32.2招标人对评标结果异议的处理结果，应当通过电子交易平台</w:t>
      </w:r>
      <w:r>
        <w:rPr>
          <w:rFonts w:hint="eastAsia" w:ascii="宋体" w:hAnsi="宋体" w:eastAsia="宋体" w:cs="宋体"/>
          <w:color w:val="000000"/>
          <w:kern w:val="0"/>
          <w:sz w:val="24"/>
        </w:rPr>
        <w:t>作出答复</w:t>
      </w:r>
      <w:r>
        <w:rPr>
          <w:rFonts w:hint="eastAsia" w:ascii="宋体" w:hAnsi="宋体" w:eastAsia="宋体" w:cs="宋体"/>
          <w:kern w:val="0"/>
          <w:sz w:val="24"/>
        </w:rPr>
        <w:t>并向社会公开，同时通过省电子行政监督平台向监督机关备案。在</w:t>
      </w:r>
      <w:r>
        <w:rPr>
          <w:rFonts w:hint="eastAsia" w:ascii="宋体" w:hAnsi="宋体" w:eastAsia="宋体" w:cs="宋体"/>
          <w:color w:val="000000"/>
          <w:kern w:val="0"/>
          <w:sz w:val="24"/>
        </w:rPr>
        <w:t>作出答复</w:t>
      </w:r>
      <w:r>
        <w:rPr>
          <w:rFonts w:hint="eastAsia" w:ascii="宋体" w:hAnsi="宋体" w:eastAsia="宋体" w:cs="宋体"/>
          <w:kern w:val="0"/>
          <w:sz w:val="24"/>
        </w:rPr>
        <w:t>前应当暂停招标投标活动。</w:t>
      </w:r>
    </w:p>
    <w:p>
      <w:pPr>
        <w:widowControl/>
        <w:spacing w:line="30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32.3招标人收到异议后，应当在3日内作出是否受理的决定，逾期未作出不予受理决定的，自收到异议之日起即视为受理。</w:t>
      </w:r>
    </w:p>
    <w:p>
      <w:pPr>
        <w:widowControl/>
        <w:numPr>
          <w:ilvl w:val="0"/>
          <w:numId w:val="0"/>
        </w:numPr>
        <w:tabs>
          <w:tab w:val="left" w:pos="425"/>
        </w:tabs>
        <w:adjustRightInd/>
        <w:spacing w:before="0" w:line="300" w:lineRule="auto"/>
        <w:ind w:left="480" w:hanging="480" w:hangingChars="200"/>
        <w:jc w:val="left"/>
        <w:textAlignment w:val="auto"/>
        <w:rPr>
          <w:rFonts w:hint="eastAsia" w:ascii="宋体" w:hAnsi="宋体" w:eastAsia="宋体" w:cs="宋体"/>
          <w:b/>
          <w:bCs/>
          <w:kern w:val="0"/>
          <w:sz w:val="28"/>
          <w:lang w:bidi="ar"/>
        </w:rPr>
      </w:pPr>
      <w:r>
        <w:rPr>
          <w:rFonts w:hint="eastAsia" w:ascii="宋体" w:hAnsi="宋体" w:eastAsia="宋体" w:cs="宋体"/>
          <w:kern w:val="0"/>
          <w:sz w:val="24"/>
        </w:rPr>
        <w:t>32.4招标人应当自收到异议之日起3日内</w:t>
      </w:r>
      <w:r>
        <w:rPr>
          <w:rFonts w:hint="eastAsia" w:ascii="宋体" w:hAnsi="宋体" w:eastAsia="宋体" w:cs="宋体"/>
          <w:color w:val="000000"/>
          <w:kern w:val="0"/>
          <w:sz w:val="24"/>
        </w:rPr>
        <w:t>作出答复</w:t>
      </w:r>
      <w:r>
        <w:rPr>
          <w:rFonts w:hint="eastAsia" w:ascii="宋体" w:hAnsi="宋体" w:eastAsia="宋体" w:cs="宋体"/>
          <w:kern w:val="0"/>
          <w:sz w:val="24"/>
        </w:rPr>
        <w:t>；</w:t>
      </w:r>
      <w:r>
        <w:rPr>
          <w:rFonts w:hint="eastAsia" w:ascii="宋体" w:hAnsi="宋体" w:eastAsia="宋体" w:cs="宋体"/>
          <w:color w:val="000000"/>
          <w:kern w:val="0"/>
          <w:sz w:val="24"/>
        </w:rPr>
        <w:t>作出答复</w:t>
      </w:r>
      <w:r>
        <w:rPr>
          <w:rFonts w:hint="eastAsia" w:ascii="宋体" w:hAnsi="宋体" w:eastAsia="宋体" w:cs="宋体"/>
          <w:kern w:val="0"/>
          <w:sz w:val="24"/>
        </w:rPr>
        <w:t>前，应当暂停招标投标活动。</w:t>
      </w:r>
    </w:p>
    <w:p>
      <w:pPr>
        <w:pStyle w:val="4"/>
        <w:numPr>
          <w:ilvl w:val="0"/>
          <w:numId w:val="4"/>
        </w:numPr>
        <w:adjustRightInd w:val="0"/>
        <w:spacing w:before="120" w:line="300" w:lineRule="auto"/>
        <w:textAlignment w:val="baseline"/>
        <w:rPr>
          <w:rFonts w:hint="default" w:ascii="宋体" w:hAnsi="宋体" w:eastAsia="宋体" w:cs="宋体"/>
          <w:kern w:val="0"/>
          <w:sz w:val="28"/>
          <w:lang w:bidi="ar"/>
        </w:rPr>
      </w:pPr>
      <w:bookmarkStart w:id="469" w:name="_Toc11404"/>
      <w:r>
        <w:rPr>
          <w:rFonts w:hint="eastAsia" w:ascii="宋体" w:hAnsi="宋体" w:eastAsia="宋体" w:cs="宋体"/>
          <w:b/>
          <w:bCs/>
          <w:kern w:val="0"/>
          <w:sz w:val="28"/>
          <w:lang w:val="en-US" w:eastAsia="zh-CN" w:bidi="ar"/>
        </w:rPr>
        <w:t>履约保证金</w:t>
      </w:r>
      <w:bookmarkEnd w:id="469"/>
    </w:p>
    <w:p>
      <w:pPr>
        <w:widowControl/>
        <w:spacing w:line="300" w:lineRule="auto"/>
        <w:ind w:left="480" w:hanging="480" w:hangingChars="200"/>
        <w:jc w:val="left"/>
        <w:rPr>
          <w:rFonts w:hint="eastAsia" w:ascii="宋体" w:hAnsi="宋体" w:eastAsia="宋体" w:cs="宋体"/>
          <w:kern w:val="0"/>
          <w:sz w:val="24"/>
          <w:lang w:bidi="ar"/>
        </w:rPr>
      </w:pPr>
      <w:r>
        <w:rPr>
          <w:rFonts w:hint="eastAsia" w:ascii="宋体" w:hAnsi="宋体" w:eastAsia="宋体" w:cs="宋体"/>
          <w:kern w:val="0"/>
          <w:sz w:val="24"/>
          <w:lang w:bidi="ar"/>
        </w:rPr>
        <w:t>33.1在签订合同前，中标人应按投标须知前附表第24项规定的形式、金额和招标文件第五章“合同条款及格式”规定的履约保证金形式向招标人提交履约保证金。</w:t>
      </w:r>
      <w:r>
        <w:rPr>
          <w:rFonts w:hint="eastAsia" w:ascii="宋体" w:hAnsi="宋体" w:eastAsia="宋体" w:cs="宋体"/>
          <w:sz w:val="24"/>
          <w:lang w:bidi="ar"/>
        </w:rPr>
        <w:t>履约担保金不得超过中标合同金额的10%。</w:t>
      </w:r>
      <w:r>
        <w:rPr>
          <w:rFonts w:hint="eastAsia" w:ascii="宋体" w:hAnsi="宋体" w:eastAsia="宋体" w:cs="宋体"/>
          <w:kern w:val="0"/>
          <w:sz w:val="24"/>
          <w:lang w:bidi="ar"/>
        </w:rPr>
        <w:t>联合体中标的，其履约保证金由联合体中牵头人提交。</w:t>
      </w:r>
    </w:p>
    <w:p>
      <w:pPr>
        <w:widowControl/>
        <w:numPr>
          <w:ilvl w:val="0"/>
          <w:numId w:val="0"/>
        </w:numPr>
        <w:tabs>
          <w:tab w:val="left" w:pos="425"/>
        </w:tabs>
        <w:adjustRightInd/>
        <w:spacing w:before="0" w:line="300" w:lineRule="auto"/>
        <w:ind w:left="480" w:hanging="480" w:hangingChars="200"/>
        <w:jc w:val="left"/>
        <w:textAlignment w:val="auto"/>
        <w:rPr>
          <w:rFonts w:hint="eastAsia" w:ascii="宋体" w:hAnsi="宋体" w:eastAsia="宋体" w:cs="宋体"/>
          <w:b/>
          <w:bCs/>
          <w:kern w:val="0"/>
          <w:sz w:val="28"/>
          <w:lang w:bidi="ar"/>
        </w:rPr>
      </w:pPr>
      <w:r>
        <w:rPr>
          <w:rFonts w:hint="eastAsia" w:ascii="宋体" w:hAnsi="宋体" w:eastAsia="宋体" w:cs="宋体"/>
          <w:kern w:val="0"/>
          <w:sz w:val="24"/>
          <w:lang w:bidi="ar"/>
        </w:rPr>
        <w:t>33.2中标人不能按照前款规定提交履约担保的，视为放弃中标，其现金投标保证金不予退还；以投标保函形式提供投标保证金的，招标人向保函出具单位索款。给招标人造成的损失超过投标保证金金额的，中标人还应当对超过部分予以赔偿。</w:t>
      </w:r>
    </w:p>
    <w:p>
      <w:pPr>
        <w:pStyle w:val="4"/>
        <w:numPr>
          <w:ilvl w:val="0"/>
          <w:numId w:val="4"/>
        </w:numPr>
        <w:adjustRightInd w:val="0"/>
        <w:spacing w:before="120" w:line="300" w:lineRule="auto"/>
        <w:textAlignment w:val="baseline"/>
        <w:rPr>
          <w:rFonts w:hint="default" w:ascii="宋体" w:hAnsi="宋体" w:eastAsia="宋体" w:cs="宋体"/>
          <w:kern w:val="0"/>
          <w:sz w:val="28"/>
          <w:lang w:bidi="ar"/>
        </w:rPr>
      </w:pPr>
      <w:bookmarkStart w:id="470" w:name="_Toc21230"/>
      <w:r>
        <w:rPr>
          <w:rFonts w:hint="eastAsia" w:ascii="宋体" w:hAnsi="宋体" w:eastAsia="宋体" w:cs="宋体"/>
          <w:b/>
          <w:bCs/>
          <w:kern w:val="0"/>
          <w:sz w:val="28"/>
          <w:lang w:val="en-US" w:eastAsia="zh-CN" w:bidi="ar"/>
        </w:rPr>
        <w:t>签订合同</w:t>
      </w:r>
      <w:bookmarkEnd w:id="470"/>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34.1招标人、中标人</w:t>
      </w:r>
      <w:r>
        <w:rPr>
          <w:rFonts w:hint="eastAsia" w:ascii="宋体" w:hAnsi="宋体" w:eastAsia="宋体" w:cs="宋体"/>
          <w:sz w:val="24"/>
          <w:lang w:bidi="ar"/>
        </w:rPr>
        <w:t>收到中标通知书后按投标须</w:t>
      </w:r>
      <w:r>
        <w:rPr>
          <w:rFonts w:hint="eastAsia" w:ascii="宋体" w:hAnsi="宋体" w:eastAsia="宋体" w:cs="宋体"/>
          <w:bCs/>
          <w:sz w:val="24"/>
          <w:lang w:bidi="ar"/>
        </w:rPr>
        <w:t>知前附表第25项规定的</w:t>
      </w:r>
      <w:r>
        <w:rPr>
          <w:rFonts w:hint="eastAsia" w:ascii="宋体" w:hAnsi="宋体" w:eastAsia="宋体" w:cs="宋体"/>
          <w:sz w:val="24"/>
          <w:lang w:bidi="ar"/>
        </w:rPr>
        <w:t>时间内</w:t>
      </w:r>
      <w:r>
        <w:rPr>
          <w:rFonts w:hint="eastAsia" w:ascii="宋体" w:hAnsi="宋体" w:eastAsia="宋体" w:cs="宋体"/>
          <w:sz w:val="24"/>
        </w:rPr>
        <w:t>，根据招标文件确定的事项和中标人投标文件，参照本招标文件第五章“合同条款及格式”签订合同。双方所签订的合同不得对招标文件和中标人投标文件作实质性修改。逾期未签订合同，按照有关法律规定承担相应的法律责任。</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34.2招标文件、招标文件的澄清或者修改文件、中标人的投标文件、承诺文件等，均为双方签订《合同》的组成部分，并与《合同》一并作为本招标文件所列招标项目的互补性法律文件，与《合同》具有同等法律效力。</w:t>
      </w:r>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34.3招标人和中标人依法完成合同签订</w:t>
      </w:r>
      <w:r>
        <w:rPr>
          <w:rFonts w:hint="eastAsia" w:ascii="宋体" w:hAnsi="宋体" w:eastAsia="宋体" w:cs="宋体"/>
          <w:color w:val="000000"/>
          <w:sz w:val="24"/>
        </w:rPr>
        <w:t>起</w:t>
      </w:r>
      <w:r>
        <w:rPr>
          <w:rFonts w:hint="eastAsia" w:ascii="宋体" w:hAnsi="宋体" w:eastAsia="宋体" w:cs="宋体"/>
          <w:sz w:val="24"/>
        </w:rPr>
        <w:t>3日内，招标人应当在电子交易平台和福建省公共资源交易电子公共服务平台公示合同信息，公示期不少于3日。公示至少包括以下内容：</w:t>
      </w:r>
    </w:p>
    <w:p>
      <w:pPr>
        <w:spacing w:line="300" w:lineRule="auto"/>
        <w:ind w:left="0" w:leftChars="0"/>
        <w:rPr>
          <w:rFonts w:hint="eastAsia" w:ascii="宋体" w:hAnsi="宋体" w:eastAsia="宋体" w:cs="宋体"/>
          <w:sz w:val="24"/>
        </w:rPr>
      </w:pPr>
      <w:r>
        <w:rPr>
          <w:rFonts w:hint="eastAsia" w:ascii="宋体" w:hAnsi="宋体" w:eastAsia="宋体" w:cs="宋体"/>
          <w:sz w:val="24"/>
        </w:rPr>
        <w:t>（1）招标人的名称、地址和联系方式。</w:t>
      </w:r>
    </w:p>
    <w:p>
      <w:pPr>
        <w:spacing w:line="300" w:lineRule="auto"/>
        <w:ind w:left="0" w:leftChars="0"/>
        <w:rPr>
          <w:rFonts w:hint="eastAsia" w:ascii="宋体" w:hAnsi="宋体" w:eastAsia="宋体" w:cs="宋体"/>
          <w:sz w:val="24"/>
        </w:rPr>
      </w:pPr>
      <w:r>
        <w:rPr>
          <w:rFonts w:hint="eastAsia" w:ascii="宋体" w:hAnsi="宋体" w:eastAsia="宋体" w:cs="宋体"/>
          <w:sz w:val="24"/>
        </w:rPr>
        <w:t>（2）招标项目名称。</w:t>
      </w:r>
    </w:p>
    <w:p>
      <w:pPr>
        <w:spacing w:line="300" w:lineRule="auto"/>
        <w:ind w:left="0" w:leftChars="0"/>
        <w:rPr>
          <w:rFonts w:hint="eastAsia" w:ascii="宋体" w:hAnsi="宋体" w:eastAsia="宋体" w:cs="宋体"/>
          <w:sz w:val="24"/>
        </w:rPr>
      </w:pPr>
      <w:r>
        <w:rPr>
          <w:rFonts w:hint="eastAsia" w:ascii="宋体" w:hAnsi="宋体" w:eastAsia="宋体" w:cs="宋体"/>
          <w:sz w:val="24"/>
        </w:rPr>
        <w:t>（3）中标人的名称、地址和联系方式。</w:t>
      </w:r>
    </w:p>
    <w:p>
      <w:pPr>
        <w:spacing w:line="300" w:lineRule="auto"/>
        <w:ind w:left="0" w:leftChars="0"/>
        <w:rPr>
          <w:rFonts w:hint="eastAsia" w:ascii="宋体" w:hAnsi="宋体" w:eastAsia="宋体" w:cs="宋体"/>
          <w:sz w:val="24"/>
        </w:rPr>
      </w:pPr>
      <w:r>
        <w:rPr>
          <w:rFonts w:hint="eastAsia" w:ascii="宋体" w:hAnsi="宋体" w:eastAsia="宋体" w:cs="宋体"/>
          <w:sz w:val="24"/>
        </w:rPr>
        <w:t>（4）合同总金额，合同标的交付时间、交付地点和交付条件，合同标的，验收要求，履约保证金，合同有效期等。</w:t>
      </w:r>
    </w:p>
    <w:p>
      <w:pPr>
        <w:widowControl/>
        <w:numPr>
          <w:ilvl w:val="0"/>
          <w:numId w:val="0"/>
        </w:numPr>
        <w:tabs>
          <w:tab w:val="left" w:pos="425"/>
        </w:tabs>
        <w:adjustRightInd/>
        <w:spacing w:line="300" w:lineRule="auto"/>
        <w:ind w:left="0" w:firstLine="0"/>
        <w:textAlignment w:val="auto"/>
        <w:rPr>
          <w:rFonts w:hint="eastAsia" w:ascii="宋体" w:hAnsi="宋体" w:eastAsia="宋体" w:cs="宋体"/>
          <w:b/>
          <w:kern w:val="0"/>
          <w:sz w:val="28"/>
          <w:szCs w:val="28"/>
          <w:lang w:bidi="ar"/>
        </w:rPr>
      </w:pPr>
      <w:r>
        <w:rPr>
          <w:rFonts w:hint="eastAsia" w:ascii="宋体" w:hAnsi="宋体" w:eastAsia="宋体" w:cs="宋体"/>
          <w:sz w:val="24"/>
        </w:rPr>
        <w:t>（5）其他需要对外公示内容。</w:t>
      </w:r>
    </w:p>
    <w:p>
      <w:pPr>
        <w:pStyle w:val="4"/>
        <w:numPr>
          <w:ilvl w:val="0"/>
          <w:numId w:val="4"/>
        </w:numPr>
        <w:spacing w:before="120"/>
        <w:rPr>
          <w:rFonts w:hint="default" w:ascii="宋体" w:hAnsi="宋体" w:eastAsia="宋体" w:cs="宋体"/>
          <w:b/>
          <w:kern w:val="0"/>
          <w:sz w:val="28"/>
          <w:lang w:bidi="ar"/>
        </w:rPr>
      </w:pPr>
      <w:bookmarkStart w:id="471" w:name="_Toc2930"/>
      <w:r>
        <w:rPr>
          <w:rFonts w:hint="eastAsia" w:ascii="宋体" w:hAnsi="宋体" w:eastAsia="宋体" w:cs="宋体"/>
          <w:b/>
          <w:kern w:val="0"/>
          <w:sz w:val="28"/>
          <w:szCs w:val="28"/>
          <w:lang w:val="en-US" w:eastAsia="zh-CN" w:bidi="ar"/>
        </w:rPr>
        <w:t>重新招标和终止招标</w:t>
      </w:r>
      <w:bookmarkEnd w:id="471"/>
    </w:p>
    <w:p>
      <w:pPr>
        <w:pStyle w:val="6"/>
        <w:tabs>
          <w:tab w:val="left" w:pos="425"/>
          <w:tab w:val="left" w:pos="1000"/>
        </w:tabs>
        <w:adjustRightInd w:val="0"/>
        <w:snapToGrid w:val="0"/>
        <w:spacing w:line="300" w:lineRule="auto"/>
        <w:jc w:val="left"/>
        <w:rPr>
          <w:rFonts w:hint="eastAsia" w:ascii="宋体" w:hAnsi="宋体" w:eastAsia="宋体" w:cs="宋体"/>
        </w:rPr>
      </w:pPr>
      <w:r>
        <w:rPr>
          <w:rFonts w:hint="eastAsia" w:ascii="宋体" w:hAnsi="宋体" w:eastAsia="宋体" w:cs="宋体"/>
          <w:lang w:bidi="ar"/>
        </w:rPr>
        <w:t>35.1有下列情形之一的，招标人将重新招标：</w:t>
      </w:r>
    </w:p>
    <w:p>
      <w:pPr>
        <w:tabs>
          <w:tab w:val="left" w:pos="800"/>
          <w:tab w:val="left" w:pos="993"/>
          <w:tab w:val="left" w:pos="1008"/>
          <w:tab w:val="left" w:pos="1135"/>
        </w:tabs>
        <w:spacing w:line="300" w:lineRule="auto"/>
        <w:rPr>
          <w:rFonts w:hint="eastAsia" w:ascii="宋体" w:hAnsi="宋体" w:eastAsia="宋体" w:cs="宋体"/>
          <w:sz w:val="24"/>
        </w:rPr>
      </w:pPr>
      <w:r>
        <w:rPr>
          <w:rFonts w:hint="eastAsia" w:ascii="宋体" w:hAnsi="宋体" w:eastAsia="宋体" w:cs="宋体"/>
          <w:sz w:val="24"/>
        </w:rPr>
        <w:t>（1）资格审查合格的投标人不足三个的；</w:t>
      </w:r>
    </w:p>
    <w:p>
      <w:pPr>
        <w:tabs>
          <w:tab w:val="left" w:pos="800"/>
          <w:tab w:val="left" w:pos="993"/>
          <w:tab w:val="left" w:pos="1008"/>
          <w:tab w:val="left" w:pos="1135"/>
        </w:tabs>
        <w:spacing w:line="30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投标截止时间</w:t>
      </w:r>
      <w:r>
        <w:rPr>
          <w:rFonts w:hint="eastAsia" w:ascii="宋体" w:hAnsi="宋体" w:eastAsia="宋体" w:cs="宋体"/>
          <w:color w:val="000000"/>
          <w:sz w:val="24"/>
          <w:lang w:val="en-US" w:eastAsia="zh-CN"/>
        </w:rPr>
        <w:t>止</w:t>
      </w:r>
      <w:r>
        <w:rPr>
          <w:rFonts w:hint="eastAsia" w:ascii="宋体" w:hAnsi="宋体" w:eastAsia="宋体" w:cs="宋体"/>
          <w:sz w:val="24"/>
        </w:rPr>
        <w:t>提交投标文件的投标人少于三个的；</w:t>
      </w:r>
    </w:p>
    <w:p>
      <w:pPr>
        <w:tabs>
          <w:tab w:val="left" w:pos="800"/>
          <w:tab w:val="left" w:pos="993"/>
          <w:tab w:val="left" w:pos="1008"/>
          <w:tab w:val="left" w:pos="1135"/>
        </w:tabs>
        <w:spacing w:line="30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评标委员会决定否决所有投标的</w:t>
      </w:r>
      <w:r>
        <w:rPr>
          <w:rFonts w:hint="eastAsia" w:ascii="宋体" w:hAnsi="宋体" w:eastAsia="宋体" w:cs="宋体"/>
          <w:sz w:val="24"/>
        </w:rPr>
        <w:t>；</w:t>
      </w:r>
    </w:p>
    <w:p>
      <w:pPr>
        <w:tabs>
          <w:tab w:val="left" w:pos="800"/>
          <w:tab w:val="left" w:pos="993"/>
          <w:tab w:val="left" w:pos="1008"/>
          <w:tab w:val="left" w:pos="1080"/>
          <w:tab w:val="left" w:pos="1135"/>
        </w:tabs>
        <w:spacing w:line="300" w:lineRule="auto"/>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）根据《福建省招标投标条例》规定，同意延长投标有效期的投标人少于三个的。</w:t>
      </w:r>
    </w:p>
    <w:p>
      <w:pPr>
        <w:tabs>
          <w:tab w:val="left" w:pos="800"/>
          <w:tab w:val="left" w:pos="993"/>
          <w:tab w:val="left" w:pos="1008"/>
          <w:tab w:val="left" w:pos="1135"/>
        </w:tabs>
        <w:spacing w:line="300" w:lineRule="auto"/>
        <w:rPr>
          <w:rFonts w:hint="eastAsia" w:ascii="宋体" w:hAnsi="宋体" w:eastAsia="宋体" w:cs="宋体"/>
          <w:kern w:val="2"/>
          <w:sz w:val="24"/>
          <w:szCs w:val="24"/>
          <w:lang w:bidi="ar"/>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kern w:val="2"/>
          <w:sz w:val="24"/>
          <w:szCs w:val="24"/>
          <w:lang w:bidi="ar"/>
        </w:rPr>
        <w:t>法律、法规规定的应当重新招标的其他情形。</w:t>
      </w:r>
    </w:p>
    <w:p>
      <w:pPr>
        <w:pStyle w:val="6"/>
        <w:tabs>
          <w:tab w:val="left" w:pos="425"/>
          <w:tab w:val="left" w:pos="1000"/>
        </w:tabs>
        <w:adjustRightInd w:val="0"/>
        <w:snapToGrid w:val="0"/>
        <w:spacing w:line="300" w:lineRule="auto"/>
        <w:ind w:left="480" w:hanging="480" w:hangingChars="200"/>
        <w:jc w:val="left"/>
        <w:rPr>
          <w:rFonts w:hint="eastAsia" w:ascii="宋体" w:hAnsi="宋体" w:eastAsia="宋体" w:cs="宋体"/>
        </w:rPr>
      </w:pPr>
      <w:r>
        <w:rPr>
          <w:rFonts w:hint="eastAsia" w:ascii="宋体" w:hAnsi="宋体" w:eastAsia="宋体" w:cs="宋体"/>
          <w:bCs/>
          <w:lang w:bidi="ar"/>
        </w:rPr>
        <w:t>35.2依法必须招标项目非因招标程序违法或者项目单位提出不合理条件限制、排斥潜在投标人或者投标人等原因，导致招标失败，且连续两次公开招标失败的，招标人可以按照《福建省招标投标条例》第四十七条的规定调整招标方式，并承担相应责任。</w:t>
      </w:r>
    </w:p>
    <w:p>
      <w:pPr>
        <w:pStyle w:val="6"/>
        <w:tabs>
          <w:tab w:val="left" w:pos="425"/>
          <w:tab w:val="left" w:pos="1000"/>
        </w:tabs>
        <w:snapToGrid w:val="0"/>
        <w:spacing w:before="120" w:line="300" w:lineRule="auto"/>
        <w:ind w:left="480" w:hanging="480" w:hangingChars="200"/>
        <w:jc w:val="left"/>
        <w:textAlignment w:val="auto"/>
        <w:rPr>
          <w:rFonts w:hint="eastAsia" w:ascii="宋体" w:hAnsi="宋体" w:eastAsia="宋体" w:cs="宋体"/>
          <w:b/>
          <w:bCs/>
          <w:kern w:val="1"/>
        </w:rPr>
      </w:pPr>
      <w:r>
        <w:rPr>
          <w:rFonts w:hint="eastAsia" w:ascii="宋体" w:hAnsi="宋体" w:eastAsia="宋体" w:cs="宋体"/>
          <w:lang w:bidi="ar"/>
        </w:rPr>
        <w:t>35.3招标人终止招标的，应当及时在电子交易平台和</w:t>
      </w:r>
      <w:r>
        <w:rPr>
          <w:rFonts w:hint="eastAsia" w:ascii="宋体" w:hAnsi="宋体" w:eastAsia="宋体" w:cs="宋体"/>
          <w:kern w:val="0"/>
        </w:rPr>
        <w:t>福建省公共资源交易电子公共服务平台</w:t>
      </w:r>
      <w:r>
        <w:rPr>
          <w:rFonts w:hint="eastAsia" w:ascii="宋体" w:hAnsi="宋体" w:eastAsia="宋体" w:cs="宋体"/>
          <w:bCs/>
          <w:lang w:bidi="ar"/>
        </w:rPr>
        <w:t>上发布公告通知被邀请的或者已经获取招标文件的潜在投标人。已经发售招标文件（如有）或者已经收取投标保证金的，招标人应当及时退还</w:t>
      </w:r>
      <w:r>
        <w:rPr>
          <w:rFonts w:hint="eastAsia" w:ascii="宋体" w:hAnsi="宋体" w:eastAsia="宋体" w:cs="宋体"/>
          <w:lang w:bidi="ar"/>
        </w:rPr>
        <w:t>所收取的现金、投标保证金及银行同期活期存款利息。</w:t>
      </w:r>
    </w:p>
    <w:p>
      <w:pPr>
        <w:pStyle w:val="4"/>
        <w:numPr>
          <w:ilvl w:val="0"/>
          <w:numId w:val="4"/>
        </w:numPr>
        <w:spacing w:before="120"/>
        <w:rPr>
          <w:rFonts w:hint="default" w:ascii="宋体" w:hAnsi="宋体" w:eastAsia="宋体" w:cs="宋体"/>
          <w:kern w:val="0"/>
          <w:lang w:bidi="ar"/>
        </w:rPr>
      </w:pPr>
      <w:bookmarkStart w:id="472" w:name="_Toc19804"/>
      <w:r>
        <w:rPr>
          <w:rFonts w:hint="eastAsia" w:ascii="宋体" w:hAnsi="宋体" w:eastAsia="宋体" w:cs="宋体"/>
          <w:b/>
          <w:bCs/>
          <w:kern w:val="0"/>
          <w:sz w:val="28"/>
          <w:lang w:val="en-US" w:eastAsia="zh-CN" w:bidi="ar"/>
        </w:rPr>
        <w:t>招标代理服务费</w:t>
      </w:r>
      <w:bookmarkEnd w:id="472"/>
    </w:p>
    <w:p>
      <w:pPr>
        <w:tabs>
          <w:tab w:val="left" w:pos="3402"/>
        </w:tabs>
        <w:spacing w:line="300" w:lineRule="auto"/>
        <w:rPr>
          <w:rFonts w:hint="eastAsia" w:ascii="宋体" w:hAnsi="宋体" w:eastAsia="宋体" w:cs="宋体"/>
          <w:sz w:val="24"/>
        </w:rPr>
      </w:pPr>
      <w:r>
        <w:rPr>
          <w:rFonts w:hint="eastAsia" w:ascii="宋体" w:hAnsi="宋体" w:eastAsia="宋体" w:cs="宋体"/>
          <w:sz w:val="24"/>
        </w:rPr>
        <w:t>36.1详见投标须知前附表</w:t>
      </w:r>
      <w:r>
        <w:rPr>
          <w:rFonts w:hint="eastAsia" w:ascii="宋体" w:hAnsi="宋体" w:eastAsia="宋体" w:cs="宋体"/>
          <w:bCs/>
          <w:sz w:val="24"/>
          <w:lang w:bidi="ar"/>
        </w:rPr>
        <w:t>第26项。</w:t>
      </w:r>
    </w:p>
    <w:p>
      <w:pPr>
        <w:spacing w:line="500" w:lineRule="exact"/>
        <w:ind w:left="640"/>
        <w:jc w:val="center"/>
        <w:outlineLvl w:val="2"/>
        <w:rPr>
          <w:rFonts w:hint="eastAsia" w:ascii="宋体" w:hAnsi="宋体" w:eastAsia="宋体" w:cs="宋体"/>
          <w:b/>
          <w:szCs w:val="32"/>
        </w:rPr>
      </w:pPr>
      <w:bookmarkStart w:id="473" w:name="_Toc9535"/>
      <w:bookmarkStart w:id="474" w:name="_Toc1186"/>
      <w:bookmarkStart w:id="475" w:name="_Toc13430"/>
      <w:bookmarkStart w:id="476" w:name="_Toc31147"/>
      <w:bookmarkStart w:id="477" w:name="_Toc3190"/>
      <w:bookmarkStart w:id="478" w:name="_Toc4525"/>
      <w:bookmarkStart w:id="479" w:name="_Toc1837"/>
      <w:bookmarkStart w:id="480" w:name="_Toc9697"/>
      <w:bookmarkStart w:id="481" w:name="_Toc289"/>
      <w:bookmarkStart w:id="482" w:name="_Toc14118"/>
      <w:bookmarkStart w:id="483" w:name="_Toc31210"/>
      <w:bookmarkStart w:id="484" w:name="_Toc21030"/>
      <w:bookmarkStart w:id="485" w:name="_Toc5850"/>
      <w:bookmarkStart w:id="486" w:name="_Toc28441"/>
      <w:bookmarkStart w:id="487" w:name="_Toc30051"/>
      <w:bookmarkStart w:id="488" w:name="_Toc9308"/>
      <w:bookmarkStart w:id="489" w:name="_Toc25508"/>
      <w:bookmarkStart w:id="490" w:name="_Toc7275"/>
      <w:bookmarkStart w:id="491" w:name="_Toc30797"/>
      <w:bookmarkStart w:id="492" w:name="_Toc31850"/>
      <w:bookmarkStart w:id="493" w:name="_Toc27831"/>
      <w:bookmarkStart w:id="494" w:name="_Toc10758"/>
      <w:bookmarkStart w:id="495" w:name="_Toc11418"/>
      <w:r>
        <w:rPr>
          <w:rFonts w:hint="eastAsia" w:ascii="宋体" w:hAnsi="宋体" w:eastAsia="宋体" w:cs="宋体"/>
          <w:b/>
          <w:szCs w:val="32"/>
        </w:rPr>
        <w:t>八、投诉</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4"/>
        <w:numPr>
          <w:ilvl w:val="0"/>
          <w:numId w:val="4"/>
        </w:numPr>
        <w:spacing w:before="120"/>
        <w:rPr>
          <w:rFonts w:hint="default" w:ascii="宋体" w:hAnsi="宋体" w:eastAsia="宋体" w:cs="宋体"/>
          <w:kern w:val="0"/>
          <w:sz w:val="28"/>
          <w:lang w:bidi="ar"/>
        </w:rPr>
      </w:pPr>
      <w:bookmarkStart w:id="496" w:name="_Toc14829"/>
      <w:r>
        <w:rPr>
          <w:rFonts w:hint="eastAsia" w:ascii="宋体" w:hAnsi="宋体" w:eastAsia="宋体" w:cs="宋体"/>
          <w:kern w:val="0"/>
          <w:sz w:val="28"/>
          <w:lang w:bidi="ar"/>
        </w:rPr>
        <w:t>投诉渠道及方式</w:t>
      </w:r>
      <w:bookmarkEnd w:id="496"/>
    </w:p>
    <w:p>
      <w:pPr>
        <w:tabs>
          <w:tab w:val="left" w:pos="567"/>
          <w:tab w:val="left" w:pos="1000"/>
        </w:tabs>
        <w:spacing w:line="300" w:lineRule="auto"/>
        <w:ind w:left="480" w:hanging="480" w:hangingChars="200"/>
        <w:rPr>
          <w:rFonts w:hint="eastAsia" w:ascii="宋体" w:hAnsi="宋体" w:eastAsia="宋体" w:cs="宋体"/>
          <w:color w:val="000000"/>
          <w:sz w:val="24"/>
        </w:rPr>
      </w:pPr>
      <w:r>
        <w:rPr>
          <w:rFonts w:hint="eastAsia" w:ascii="宋体" w:hAnsi="宋体" w:eastAsia="宋体" w:cs="宋体"/>
          <w:color w:val="000000"/>
          <w:sz w:val="24"/>
        </w:rPr>
        <w:t>37.1</w:t>
      </w:r>
      <w:r>
        <w:rPr>
          <w:rStyle w:val="22"/>
          <w:rFonts w:hint="eastAsia" w:ascii="宋体" w:hAnsi="宋体" w:eastAsia="宋体" w:cs="宋体"/>
          <w:color w:val="000000"/>
          <w:sz w:val="24"/>
        </w:rPr>
        <w:t>投标人或者其他利害关系人认为招标投标活动不符合有关规定的，可以自知道或者应当知道之日起10日内向该项目的监督机关依法提出</w:t>
      </w:r>
      <w:r>
        <w:rPr>
          <w:rFonts w:hint="eastAsia" w:ascii="宋体" w:hAnsi="宋体" w:eastAsia="宋体" w:cs="宋体"/>
          <w:color w:val="000000"/>
          <w:sz w:val="24"/>
        </w:rPr>
        <w:t>线下</w:t>
      </w:r>
      <w:r>
        <w:rPr>
          <w:rStyle w:val="22"/>
          <w:rFonts w:hint="eastAsia" w:ascii="宋体" w:hAnsi="宋体" w:eastAsia="宋体" w:cs="宋体"/>
          <w:color w:val="000000"/>
          <w:sz w:val="24"/>
        </w:rPr>
        <w:t>书面投诉或线上投诉。投诉应当符合《中华人民共和国招标投标法实施条例》和《工程建设项目招标投标活动投诉处理办法》（国家发改委等七部委11号令）的要求。采用线上投诉的，应当通过福建省公共资源交易电子行政监督平台向该招标项目的行政监督部门提出投诉。</w:t>
      </w:r>
    </w:p>
    <w:p>
      <w:pPr>
        <w:tabs>
          <w:tab w:val="left" w:pos="567"/>
          <w:tab w:val="left" w:pos="1000"/>
        </w:tabs>
        <w:spacing w:line="300" w:lineRule="auto"/>
        <w:ind w:left="480" w:hanging="480" w:hangingChars="200"/>
        <w:rPr>
          <w:rFonts w:hint="eastAsia" w:ascii="宋体" w:hAnsi="宋体" w:eastAsia="宋体" w:cs="宋体"/>
          <w:color w:val="000000"/>
          <w:sz w:val="24"/>
        </w:rPr>
      </w:pPr>
      <w:r>
        <w:rPr>
          <w:rFonts w:hint="eastAsia" w:ascii="宋体" w:hAnsi="宋体" w:eastAsia="宋体" w:cs="宋体"/>
          <w:color w:val="000000"/>
          <w:sz w:val="24"/>
        </w:rPr>
        <w:t>37.2投诉人就招标文件、开标、评标结果的事项投诉的，除需提供《工程建设项目招标投标活动投诉处理办法》规定的内容外，投诉人还需上传招标人的异议答复扫描件。</w:t>
      </w:r>
    </w:p>
    <w:p>
      <w:pPr>
        <w:tabs>
          <w:tab w:val="left" w:pos="567"/>
          <w:tab w:val="left" w:pos="1000"/>
        </w:tabs>
        <w:spacing w:line="300" w:lineRule="auto"/>
        <w:ind w:left="480" w:hanging="480" w:hangingChars="200"/>
        <w:rPr>
          <w:rFonts w:hint="eastAsia" w:ascii="宋体" w:hAnsi="宋体" w:eastAsia="宋体" w:cs="宋体"/>
          <w:color w:val="000000"/>
          <w:sz w:val="24"/>
        </w:rPr>
      </w:pPr>
      <w:r>
        <w:rPr>
          <w:rFonts w:hint="eastAsia" w:ascii="宋体" w:hAnsi="宋体" w:eastAsia="宋体" w:cs="宋体"/>
          <w:color w:val="000000"/>
          <w:sz w:val="24"/>
        </w:rPr>
        <w:t>37.3投诉人通过省电子行政监督平台进行线上投诉，应遵守以下要求：</w:t>
      </w:r>
    </w:p>
    <w:p>
      <w:pPr>
        <w:tabs>
          <w:tab w:val="left" w:pos="800"/>
          <w:tab w:val="left" w:pos="993"/>
          <w:tab w:val="left" w:pos="1008"/>
          <w:tab w:val="left" w:pos="1135"/>
        </w:tabs>
        <w:spacing w:line="30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color w:val="000000"/>
          <w:sz w:val="24"/>
        </w:rPr>
        <w:t>1</w:t>
      </w:r>
      <w:r>
        <w:rPr>
          <w:rFonts w:hint="eastAsia" w:ascii="宋体" w:hAnsi="宋体" w:eastAsia="宋体" w:cs="宋体"/>
          <w:sz w:val="24"/>
        </w:rPr>
        <w:t>）投诉人为法人，投诉书需加盖有效的电子单位公章和单位负责人电子姓名章。</w:t>
      </w:r>
    </w:p>
    <w:p>
      <w:pPr>
        <w:tabs>
          <w:tab w:val="left" w:pos="800"/>
          <w:tab w:val="left" w:pos="993"/>
          <w:tab w:val="left" w:pos="1008"/>
          <w:tab w:val="left" w:pos="1135"/>
        </w:tabs>
        <w:spacing w:line="30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color w:val="000000"/>
          <w:sz w:val="24"/>
        </w:rPr>
        <w:t>2</w:t>
      </w:r>
      <w:r>
        <w:rPr>
          <w:rFonts w:hint="eastAsia" w:ascii="宋体" w:hAnsi="宋体" w:eastAsia="宋体" w:cs="宋体"/>
          <w:sz w:val="24"/>
        </w:rPr>
        <w:t>）投诉人为自然人，投诉书需加盖有效的电子姓名章，并附有效身份证明</w:t>
      </w:r>
      <w:r>
        <w:rPr>
          <w:rFonts w:hint="eastAsia" w:ascii="宋体" w:hAnsi="宋体" w:eastAsia="宋体" w:cs="宋体"/>
          <w:color w:val="000000"/>
          <w:sz w:val="24"/>
        </w:rPr>
        <w:t>原件扫描件</w:t>
      </w:r>
      <w:r>
        <w:rPr>
          <w:rFonts w:hint="eastAsia" w:ascii="宋体" w:hAnsi="宋体" w:eastAsia="宋体" w:cs="宋体"/>
          <w:sz w:val="24"/>
        </w:rPr>
        <w:t>以及与本招标项目有利害关系的证明材料。</w:t>
      </w:r>
    </w:p>
    <w:p>
      <w:pPr>
        <w:tabs>
          <w:tab w:val="left" w:pos="567"/>
          <w:tab w:val="left" w:pos="1000"/>
        </w:tabs>
        <w:spacing w:line="300" w:lineRule="auto"/>
        <w:ind w:left="480" w:hanging="480" w:hangingChars="200"/>
        <w:rPr>
          <w:rFonts w:ascii="宋体" w:hAnsi="宋体" w:eastAsia="宋体" w:cs="宋体"/>
          <w:color w:val="000000"/>
          <w:sz w:val="24"/>
        </w:rPr>
      </w:pPr>
      <w:r>
        <w:rPr>
          <w:rFonts w:hint="eastAsia" w:ascii="宋体" w:hAnsi="宋体" w:eastAsia="宋体" w:cs="宋体"/>
          <w:color w:val="000000"/>
          <w:sz w:val="24"/>
        </w:rPr>
        <w:t>37.4本项目招投标的监管部门或机构的名称和地址见投标须知前附表第27项。</w:t>
      </w:r>
    </w:p>
    <w:p>
      <w:pPr>
        <w:spacing w:line="500" w:lineRule="exact"/>
        <w:ind w:left="640"/>
        <w:jc w:val="center"/>
        <w:outlineLvl w:val="2"/>
        <w:rPr>
          <w:rFonts w:hint="eastAsia" w:ascii="宋体" w:hAnsi="宋体" w:eastAsia="宋体" w:cs="宋体"/>
          <w:b/>
          <w:szCs w:val="32"/>
        </w:rPr>
      </w:pPr>
      <w:bookmarkStart w:id="497" w:name="_Toc24922"/>
      <w:bookmarkStart w:id="498" w:name="_Toc23127"/>
      <w:bookmarkStart w:id="499" w:name="_Toc29655"/>
      <w:bookmarkStart w:id="500" w:name="_Toc24384"/>
      <w:bookmarkStart w:id="501" w:name="_Toc23463"/>
      <w:bookmarkStart w:id="502" w:name="_Toc13253"/>
      <w:bookmarkStart w:id="503" w:name="_Toc10678"/>
      <w:bookmarkStart w:id="504" w:name="_Toc10691"/>
      <w:bookmarkStart w:id="505" w:name="_Toc9306"/>
      <w:bookmarkStart w:id="506" w:name="_Toc6472"/>
      <w:bookmarkStart w:id="507" w:name="_Toc11717"/>
      <w:bookmarkStart w:id="508" w:name="_Toc16289"/>
      <w:bookmarkStart w:id="509" w:name="_Toc32587"/>
      <w:bookmarkStart w:id="510" w:name="_Toc25715"/>
      <w:bookmarkStart w:id="511" w:name="_Toc20489"/>
      <w:bookmarkStart w:id="512" w:name="_Toc22789"/>
      <w:bookmarkStart w:id="513" w:name="_Toc8449"/>
      <w:bookmarkStart w:id="514" w:name="_Toc9056"/>
      <w:bookmarkStart w:id="515" w:name="_Toc18816"/>
      <w:bookmarkStart w:id="516" w:name="_Toc6370"/>
      <w:bookmarkStart w:id="517" w:name="_Toc6594"/>
      <w:bookmarkStart w:id="518" w:name="_Toc28548"/>
      <w:bookmarkStart w:id="519" w:name="_Toc14053"/>
      <w:r>
        <w:rPr>
          <w:rFonts w:hint="eastAsia" w:ascii="宋体" w:hAnsi="宋体" w:eastAsia="宋体" w:cs="宋体"/>
          <w:b/>
          <w:szCs w:val="32"/>
        </w:rPr>
        <w:t>九、其他</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4"/>
        <w:numPr>
          <w:ilvl w:val="0"/>
          <w:numId w:val="4"/>
        </w:numPr>
        <w:spacing w:before="120"/>
        <w:rPr>
          <w:rFonts w:hint="eastAsia" w:ascii="宋体" w:hAnsi="宋体" w:eastAsia="宋体" w:cs="宋体"/>
          <w:b/>
          <w:kern w:val="0"/>
          <w:sz w:val="28"/>
          <w:szCs w:val="28"/>
          <w:lang w:bidi="ar"/>
        </w:rPr>
      </w:pPr>
      <w:bookmarkStart w:id="520" w:name="_Toc16188"/>
      <w:r>
        <w:rPr>
          <w:rFonts w:hint="eastAsia" w:ascii="宋体" w:hAnsi="宋体" w:eastAsia="宋体" w:cs="宋体"/>
          <w:b/>
          <w:kern w:val="0"/>
          <w:sz w:val="28"/>
          <w:szCs w:val="28"/>
          <w:lang w:bidi="ar"/>
        </w:rPr>
        <w:t>需要补充的其他内容</w:t>
      </w:r>
      <w:bookmarkEnd w:id="520"/>
    </w:p>
    <w:p>
      <w:pPr>
        <w:spacing w:line="300" w:lineRule="auto"/>
        <w:ind w:left="480" w:hanging="480" w:hangingChars="200"/>
        <w:rPr>
          <w:rFonts w:hint="eastAsia" w:ascii="宋体" w:hAnsi="宋体" w:eastAsia="宋体" w:cs="宋体"/>
          <w:sz w:val="24"/>
        </w:rPr>
      </w:pPr>
      <w:r>
        <w:rPr>
          <w:rFonts w:hint="eastAsia" w:ascii="宋体" w:hAnsi="宋体" w:eastAsia="宋体" w:cs="宋体"/>
          <w:sz w:val="24"/>
        </w:rPr>
        <w:t>38.1评标委员会有权在评标过程中或招标人有权在招标活动过程中对投标文件中的各种资料、说明、承诺的真实性进行核查，投标人应无条件配合招标人的核查工作，不得托词拒绝核查或隐瞒真实情况，如发现投标人存在弄虚作假行为的，其投标将被拒绝，投标保证金不予退还，其弄虚作假行为上报监督管理部门并在相关网站上予以公示；已中标的取消其中标资格，投标保证金不予退还；已签订合同的，招标人有权单方面终止合同；给招标人和招标代理机构造成损失的，还必须进行赔偿并负相关责任。</w:t>
      </w:r>
    </w:p>
    <w:p>
      <w:pPr>
        <w:tabs>
          <w:tab w:val="left" w:pos="567"/>
          <w:tab w:val="left" w:pos="1000"/>
        </w:tabs>
        <w:spacing w:line="300" w:lineRule="auto"/>
        <w:ind w:left="480" w:hanging="480" w:hangingChars="200"/>
        <w:rPr>
          <w:rFonts w:hint="eastAsia" w:ascii="宋体" w:hAnsi="宋体" w:eastAsia="宋体" w:cs="宋体"/>
          <w:sz w:val="24"/>
          <w:lang w:bidi="ar"/>
        </w:rPr>
      </w:pPr>
      <w:r>
        <w:rPr>
          <w:rFonts w:hint="eastAsia" w:ascii="宋体" w:hAnsi="宋体" w:eastAsia="宋体" w:cs="宋体"/>
          <w:sz w:val="24"/>
        </w:rPr>
        <w:t>38.2</w:t>
      </w:r>
      <w:r>
        <w:rPr>
          <w:rFonts w:hint="eastAsia" w:ascii="宋体" w:hAnsi="宋体" w:eastAsia="宋体" w:cs="宋体"/>
          <w:sz w:val="24"/>
          <w:lang w:bidi="ar"/>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pPr>
        <w:spacing w:line="360" w:lineRule="auto"/>
        <w:outlineLvl w:val="1"/>
        <w:rPr>
          <w:rFonts w:ascii="宋体" w:hAnsi="宋体" w:eastAsia="宋体" w:cs="宋体"/>
          <w:b/>
          <w:szCs w:val="32"/>
        </w:rPr>
      </w:pPr>
      <w:bookmarkStart w:id="521" w:name="_Toc12629"/>
      <w:bookmarkStart w:id="522" w:name="_Toc17701"/>
      <w:bookmarkStart w:id="523" w:name="_Toc2910"/>
      <w:bookmarkStart w:id="524" w:name="_Toc9016"/>
      <w:bookmarkStart w:id="525" w:name="_Toc598"/>
      <w:bookmarkStart w:id="526" w:name="_Toc14418"/>
      <w:bookmarkStart w:id="527" w:name="_Toc15491"/>
      <w:bookmarkStart w:id="528" w:name="_Toc17872"/>
      <w:bookmarkStart w:id="529" w:name="_Toc15735"/>
      <w:bookmarkStart w:id="530" w:name="_Toc16982"/>
      <w:bookmarkStart w:id="531" w:name="_Toc10958"/>
      <w:bookmarkStart w:id="532" w:name="_Toc6197"/>
      <w:bookmarkStart w:id="533" w:name="_Toc7549"/>
      <w:bookmarkStart w:id="534" w:name="_Toc23191"/>
      <w:bookmarkStart w:id="535" w:name="_Toc23931"/>
      <w:bookmarkStart w:id="536" w:name="_Toc2673"/>
      <w:bookmarkStart w:id="537" w:name="_Toc3871"/>
      <w:bookmarkStart w:id="538" w:name="_Toc31936"/>
      <w:bookmarkStart w:id="539" w:name="_Toc7451"/>
      <w:bookmarkStart w:id="540" w:name="_Toc2080"/>
      <w:bookmarkStart w:id="541" w:name="_Toc21643"/>
      <w:r>
        <w:rPr>
          <w:rFonts w:hint="eastAsia" w:ascii="宋体" w:hAnsi="宋体" w:eastAsia="宋体" w:cs="宋体"/>
          <w:b/>
          <w:szCs w:val="32"/>
        </w:rPr>
        <w:br w:type="page"/>
      </w:r>
      <w:r>
        <w:rPr>
          <w:rFonts w:hint="eastAsia" w:ascii="宋体" w:hAnsi="宋体" w:eastAsia="宋体" w:cs="宋体"/>
          <w:b/>
          <w:szCs w:val="32"/>
        </w:rPr>
        <w:t>附件2-1：开标记录表</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jc w:val="center"/>
        <w:rPr>
          <w:rFonts w:hint="eastAsia" w:ascii="宋体" w:hAnsi="宋体" w:eastAsia="宋体" w:cs="宋体"/>
          <w:b/>
          <w:bCs/>
        </w:rPr>
      </w:pPr>
      <w:bookmarkStart w:id="542" w:name="_Toc32071"/>
      <w:bookmarkStart w:id="543" w:name="_Toc9991"/>
      <w:bookmarkStart w:id="544" w:name="_Toc17734"/>
      <w:bookmarkStart w:id="545" w:name="_Toc14063"/>
      <w:bookmarkStart w:id="546" w:name="_Toc7645"/>
      <w:bookmarkStart w:id="547" w:name="_Toc14774"/>
      <w:bookmarkStart w:id="548" w:name="_Toc3750"/>
      <w:bookmarkStart w:id="549" w:name="_Toc24981"/>
      <w:bookmarkStart w:id="550" w:name="_Toc24312"/>
      <w:r>
        <w:rPr>
          <w:rFonts w:hint="eastAsia" w:ascii="宋体" w:hAnsi="宋体" w:eastAsia="宋体" w:cs="宋体"/>
          <w:b/>
          <w:bCs/>
          <w:u w:val="single"/>
        </w:rPr>
        <w:t>（项目名称）</w:t>
      </w:r>
      <w:r>
        <w:rPr>
          <w:rFonts w:hint="eastAsia" w:ascii="宋体" w:hAnsi="宋体" w:eastAsia="宋体" w:cs="宋体"/>
          <w:b/>
          <w:bCs/>
        </w:rPr>
        <w:t>开标记录表（1）</w:t>
      </w:r>
      <w:bookmarkEnd w:id="542"/>
      <w:bookmarkEnd w:id="543"/>
      <w:bookmarkEnd w:id="544"/>
      <w:bookmarkEnd w:id="545"/>
      <w:bookmarkEnd w:id="546"/>
      <w:bookmarkEnd w:id="547"/>
      <w:bookmarkEnd w:id="548"/>
      <w:bookmarkEnd w:id="549"/>
      <w:bookmarkEnd w:id="550"/>
    </w:p>
    <w:p>
      <w:pPr>
        <w:pStyle w:val="2"/>
        <w:ind w:left="640"/>
        <w:rPr>
          <w:rFonts w:hint="eastAsia"/>
        </w:rPr>
      </w:pPr>
    </w:p>
    <w:p>
      <w:pPr>
        <w:widowControl/>
        <w:spacing w:line="360" w:lineRule="auto"/>
        <w:jc w:val="left"/>
        <w:rPr>
          <w:rFonts w:hint="eastAsia" w:ascii="宋体" w:hAnsi="宋体" w:eastAsia="宋体" w:cs="宋体"/>
          <w:color w:val="000000"/>
          <w:kern w:val="0"/>
          <w:sz w:val="21"/>
          <w:szCs w:val="21"/>
          <w:lang w:bidi="ar"/>
        </w:rPr>
      </w:pPr>
      <w:r>
        <w:rPr>
          <w:rFonts w:hint="eastAsia" w:ascii="宋体" w:hAnsi="宋体" w:eastAsia="宋体" w:cs="宋体"/>
          <w:b/>
          <w:szCs w:val="32"/>
        </w:rPr>
        <w:t xml:space="preserve">                </w:t>
      </w:r>
      <w:r>
        <w:rPr>
          <w:rFonts w:hint="eastAsia" w:ascii="宋体" w:hAnsi="宋体" w:eastAsia="宋体" w:cs="宋体"/>
          <w:color w:val="000000"/>
          <w:kern w:val="0"/>
          <w:sz w:val="21"/>
          <w:szCs w:val="21"/>
          <w:lang w:bidi="ar"/>
        </w:rPr>
        <w:t>开标时间____年 ____月 ____ 日_____ 分 ____秒</w:t>
      </w:r>
    </w:p>
    <w:p>
      <w:pPr>
        <w:pStyle w:val="2"/>
        <w:spacing w:line="360" w:lineRule="auto"/>
        <w:ind w:left="640"/>
        <w:rPr>
          <w:rFonts w:hint="eastAsia"/>
        </w:rPr>
      </w:pPr>
    </w:p>
    <w:p>
      <w:pPr>
        <w:tabs>
          <w:tab w:val="left" w:pos="0"/>
          <w:tab w:val="left" w:pos="3402"/>
        </w:tabs>
        <w:snapToGrid w:val="0"/>
        <w:spacing w:line="300" w:lineRule="auto"/>
        <w:jc w:val="left"/>
        <w:rPr>
          <w:rFonts w:hint="eastAsia" w:ascii="宋体" w:hAnsi="宋体" w:eastAsia="宋体" w:cs="宋体"/>
          <w:kern w:val="1"/>
          <w:sz w:val="21"/>
          <w:szCs w:val="21"/>
        </w:rPr>
      </w:pPr>
      <w:r>
        <w:rPr>
          <w:rFonts w:hint="eastAsia" w:ascii="宋体" w:hAnsi="宋体" w:eastAsia="宋体" w:cs="宋体"/>
          <w:kern w:val="1"/>
          <w:sz w:val="21"/>
          <w:szCs w:val="21"/>
        </w:rPr>
        <w:t xml:space="preserve">招标编号：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986"/>
        <w:gridCol w:w="1284"/>
        <w:gridCol w:w="1442"/>
        <w:gridCol w:w="1519"/>
        <w:gridCol w:w="1493"/>
        <w:gridCol w:w="111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36" w:type="dxa"/>
            <w:noWrap w:val="0"/>
            <w:vAlign w:val="top"/>
          </w:tcPr>
          <w:p>
            <w:pPr>
              <w:tabs>
                <w:tab w:val="left" w:pos="0"/>
                <w:tab w:val="left" w:pos="3402"/>
              </w:tabs>
              <w:snapToGrid w:val="0"/>
              <w:jc w:val="center"/>
              <w:rPr>
                <w:rFonts w:hint="eastAsia" w:ascii="宋体" w:hAnsi="宋体" w:eastAsia="宋体" w:cs="宋体"/>
                <w:kern w:val="1"/>
                <w:sz w:val="21"/>
                <w:szCs w:val="21"/>
              </w:rPr>
            </w:pPr>
            <w:r>
              <w:rPr>
                <w:rFonts w:hint="eastAsia" w:ascii="宋体" w:hAnsi="宋体" w:eastAsia="宋体" w:cs="宋体"/>
                <w:kern w:val="1"/>
                <w:sz w:val="21"/>
                <w:szCs w:val="21"/>
              </w:rPr>
              <w:t>序号</w:t>
            </w:r>
          </w:p>
        </w:tc>
        <w:tc>
          <w:tcPr>
            <w:tcW w:w="986"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投标人名称</w:t>
            </w:r>
          </w:p>
        </w:tc>
        <w:tc>
          <w:tcPr>
            <w:tcW w:w="1284"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投标总价（元）</w:t>
            </w:r>
          </w:p>
        </w:tc>
        <w:tc>
          <w:tcPr>
            <w:tcW w:w="1442"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投标保证金（元）</w:t>
            </w:r>
          </w:p>
        </w:tc>
        <w:tc>
          <w:tcPr>
            <w:tcW w:w="1519"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项目完成时间</w:t>
            </w:r>
          </w:p>
        </w:tc>
        <w:tc>
          <w:tcPr>
            <w:tcW w:w="1493" w:type="dxa"/>
            <w:noWrap w:val="0"/>
            <w:vAlign w:val="center"/>
          </w:tcPr>
          <w:p>
            <w:pPr>
              <w:tabs>
                <w:tab w:val="left" w:pos="0"/>
                <w:tab w:val="left" w:pos="3402"/>
              </w:tabs>
              <w:snapToGrid w:val="0"/>
              <w:jc w:val="center"/>
              <w:rPr>
                <w:rFonts w:hint="eastAsia" w:ascii="宋体" w:hAnsi="宋体" w:eastAsia="宋体" w:cs="宋体"/>
                <w:kern w:val="1"/>
                <w:sz w:val="21"/>
                <w:szCs w:val="21"/>
              </w:rPr>
            </w:pPr>
            <w:r>
              <w:rPr>
                <w:rFonts w:hint="eastAsia" w:ascii="宋体" w:hAnsi="宋体" w:eastAsia="宋体" w:cs="宋体"/>
                <w:kern w:val="1"/>
                <w:sz w:val="21"/>
                <w:szCs w:val="21"/>
              </w:rPr>
              <w:t>社会信用</w:t>
            </w:r>
          </w:p>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统一代码</w:t>
            </w:r>
          </w:p>
        </w:tc>
        <w:tc>
          <w:tcPr>
            <w:tcW w:w="1115"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解密情况</w:t>
            </w:r>
          </w:p>
        </w:tc>
        <w:tc>
          <w:tcPr>
            <w:tcW w:w="1163" w:type="dxa"/>
            <w:noWrap w:val="0"/>
            <w:vAlign w:val="top"/>
          </w:tcPr>
          <w:p>
            <w:pPr>
              <w:tabs>
                <w:tab w:val="left" w:pos="0"/>
                <w:tab w:val="left" w:pos="3402"/>
              </w:tabs>
              <w:snapToGrid w:val="0"/>
              <w:jc w:val="center"/>
              <w:rPr>
                <w:rFonts w:ascii="宋体" w:hAnsi="宋体" w:eastAsia="宋体" w:cs="宋体"/>
                <w:kern w:val="1"/>
                <w:sz w:val="21"/>
                <w:szCs w:val="21"/>
              </w:rPr>
            </w:pPr>
            <w:r>
              <w:rPr>
                <w:rFonts w:hint="eastAsia" w:ascii="宋体" w:hAnsi="宋体" w:eastAsia="宋体" w:cs="宋体"/>
                <w:ker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r>
              <w:rPr>
                <w:rFonts w:hint="eastAsia" w:ascii="宋体" w:hAnsi="宋体" w:eastAsia="宋体" w:cs="宋体"/>
                <w:kern w:val="1"/>
                <w:sz w:val="24"/>
              </w:rPr>
              <w:t>1</w:t>
            </w:r>
          </w:p>
        </w:tc>
        <w:tc>
          <w:tcPr>
            <w:tcW w:w="986"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284"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42"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519"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9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15"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6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r>
              <w:rPr>
                <w:rFonts w:hint="eastAsia" w:ascii="宋体" w:hAnsi="宋体" w:eastAsia="宋体" w:cs="宋体"/>
                <w:kern w:val="1"/>
                <w:sz w:val="24"/>
              </w:rPr>
              <w:t>2</w:t>
            </w:r>
          </w:p>
        </w:tc>
        <w:tc>
          <w:tcPr>
            <w:tcW w:w="986"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284"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42"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519"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9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15"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6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tabs>
                <w:tab w:val="left" w:pos="0"/>
                <w:tab w:val="left" w:pos="3402"/>
              </w:tabs>
              <w:snapToGrid w:val="0"/>
              <w:spacing w:line="480" w:lineRule="exact"/>
              <w:jc w:val="center"/>
              <w:rPr>
                <w:rFonts w:ascii="宋体" w:hAnsi="宋体" w:eastAsia="宋体" w:cs="宋体"/>
                <w:kern w:val="1"/>
                <w:sz w:val="24"/>
              </w:rPr>
            </w:pPr>
            <w:r>
              <w:rPr>
                <w:rFonts w:hint="eastAsia" w:ascii="宋体" w:hAnsi="宋体" w:eastAsia="宋体" w:cs="宋体"/>
                <w:kern w:val="1"/>
                <w:sz w:val="24"/>
              </w:rPr>
              <w:t>......</w:t>
            </w:r>
          </w:p>
        </w:tc>
        <w:tc>
          <w:tcPr>
            <w:tcW w:w="986"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284"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42"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519"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49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15"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c>
          <w:tcPr>
            <w:tcW w:w="1163" w:type="dxa"/>
            <w:noWrap w:val="0"/>
            <w:vAlign w:val="top"/>
          </w:tcPr>
          <w:p>
            <w:pPr>
              <w:tabs>
                <w:tab w:val="left" w:pos="0"/>
                <w:tab w:val="left" w:pos="3402"/>
              </w:tabs>
              <w:snapToGrid w:val="0"/>
              <w:spacing w:line="480" w:lineRule="exact"/>
              <w:jc w:val="center"/>
              <w:rPr>
                <w:rFonts w:hint="eastAsia" w:ascii="宋体" w:hAnsi="宋体" w:eastAsia="宋体" w:cs="宋体"/>
                <w:kern w:val="1"/>
                <w:sz w:val="24"/>
              </w:rPr>
            </w:pPr>
          </w:p>
        </w:tc>
      </w:tr>
    </w:tbl>
    <w:p>
      <w:pPr>
        <w:tabs>
          <w:tab w:val="left" w:pos="0"/>
          <w:tab w:val="left" w:pos="3402"/>
        </w:tabs>
        <w:snapToGrid w:val="0"/>
        <w:spacing w:line="480" w:lineRule="exact"/>
        <w:ind w:firstLine="480" w:firstLineChars="200"/>
        <w:jc w:val="center"/>
        <w:rPr>
          <w:rFonts w:ascii="宋体" w:hAnsi="宋体" w:eastAsia="宋体" w:cs="宋体"/>
          <w:kern w:val="1"/>
          <w:sz w:val="24"/>
        </w:rPr>
      </w:pPr>
    </w:p>
    <w:p>
      <w:pPr>
        <w:pStyle w:val="2"/>
        <w:ind w:left="0" w:leftChars="0" w:firstLine="0"/>
        <w:rPr>
          <w:rFonts w:hint="eastAsia" w:ascii="宋体" w:hAnsi="宋体" w:eastAsia="宋体" w:cs="宋体"/>
          <w:sz w:val="24"/>
        </w:rPr>
      </w:pPr>
      <w:r>
        <w:rPr>
          <w:rFonts w:hint="eastAsia" w:ascii="宋体" w:hAnsi="宋体" w:eastAsia="宋体" w:cs="宋体"/>
          <w:sz w:val="24"/>
        </w:rPr>
        <w:t>招标人代表：        记录人：        监标人：</w:t>
      </w:r>
    </w:p>
    <w:p>
      <w:pPr>
        <w:pStyle w:val="2"/>
        <w:ind w:left="640" w:leftChars="0" w:firstLine="0"/>
        <w:rPr>
          <w:rFonts w:ascii="宋体" w:hAnsi="宋体" w:eastAsia="宋体" w:cs="宋体"/>
          <w:sz w:val="24"/>
        </w:rPr>
      </w:pPr>
    </w:p>
    <w:p>
      <w:pPr>
        <w:widowControl/>
        <w:ind w:firstLine="3360" w:firstLineChars="1400"/>
        <w:jc w:val="left"/>
      </w:pPr>
      <w:r>
        <w:rPr>
          <w:rFonts w:hint="eastAsia" w:ascii="宋体" w:hAnsi="宋体" w:eastAsia="宋体" w:cs="宋体"/>
          <w:kern w:val="1"/>
          <w:sz w:val="24"/>
        </w:rPr>
        <w:t xml:space="preserve">                                                            </w:t>
      </w:r>
      <w:r>
        <w:rPr>
          <w:rFonts w:hint="eastAsia" w:ascii="宋体" w:hAnsi="宋体" w:eastAsia="宋体" w:cs="宋体"/>
          <w:color w:val="000000"/>
          <w:kern w:val="0"/>
          <w:sz w:val="24"/>
          <w:lang w:bidi="ar"/>
        </w:rPr>
        <w:t xml:space="preserve">   </w:t>
      </w:r>
      <w:r>
        <w:rPr>
          <w:rFonts w:hint="eastAsia" w:ascii="微软雅黑" w:hAnsi="微软雅黑" w:eastAsia="微软雅黑" w:cs="微软雅黑"/>
          <w:color w:val="000000"/>
          <w:kern w:val="0"/>
          <w:sz w:val="24"/>
          <w:lang w:bidi="ar"/>
        </w:rPr>
        <w:t>_____</w:t>
      </w:r>
      <w:r>
        <w:rPr>
          <w:rFonts w:hint="eastAsia" w:ascii="宋体" w:hAnsi="宋体" w:eastAsia="宋体" w:cs="宋体"/>
          <w:color w:val="000000"/>
          <w:kern w:val="0"/>
          <w:sz w:val="24"/>
          <w:lang w:bidi="ar"/>
        </w:rPr>
        <w:t xml:space="preserve">年 </w:t>
      </w:r>
      <w:r>
        <w:rPr>
          <w:rFonts w:hint="eastAsia" w:ascii="微软雅黑" w:hAnsi="微软雅黑" w:eastAsia="微软雅黑" w:cs="微软雅黑"/>
          <w:color w:val="000000"/>
          <w:kern w:val="0"/>
          <w:sz w:val="24"/>
          <w:lang w:bidi="ar"/>
        </w:rPr>
        <w:t>_____</w:t>
      </w:r>
      <w:r>
        <w:rPr>
          <w:rFonts w:hint="eastAsia" w:ascii="宋体" w:hAnsi="宋体" w:eastAsia="宋体" w:cs="宋体"/>
          <w:color w:val="000000"/>
          <w:kern w:val="0"/>
          <w:sz w:val="24"/>
          <w:lang w:bidi="ar"/>
        </w:rPr>
        <w:t xml:space="preserve">  月  </w:t>
      </w:r>
      <w:r>
        <w:rPr>
          <w:rFonts w:hint="eastAsia" w:ascii="微软雅黑" w:hAnsi="微软雅黑" w:eastAsia="微软雅黑" w:cs="微软雅黑"/>
          <w:color w:val="000000"/>
          <w:kern w:val="0"/>
          <w:sz w:val="24"/>
          <w:lang w:bidi="ar"/>
        </w:rPr>
        <w:t>_____</w:t>
      </w:r>
      <w:r>
        <w:rPr>
          <w:rFonts w:hint="eastAsia" w:ascii="宋体" w:hAnsi="宋体" w:eastAsia="宋体" w:cs="宋体"/>
          <w:color w:val="000000"/>
          <w:kern w:val="0"/>
          <w:sz w:val="24"/>
          <w:lang w:bidi="ar"/>
        </w:rPr>
        <w:t xml:space="preserve"> 日</w:t>
      </w:r>
    </w:p>
    <w:p>
      <w:pPr>
        <w:pStyle w:val="2"/>
        <w:ind w:left="640"/>
        <w:rPr>
          <w:rFonts w:ascii="宋体" w:hAnsi="宋体" w:eastAsia="宋体" w:cs="宋体"/>
          <w:sz w:val="24"/>
        </w:rPr>
      </w:pPr>
    </w:p>
    <w:p>
      <w:pPr>
        <w:tabs>
          <w:tab w:val="left" w:pos="0"/>
          <w:tab w:val="left" w:pos="3402"/>
        </w:tabs>
        <w:spacing w:line="360" w:lineRule="auto"/>
        <w:ind w:firstLine="643"/>
        <w:rPr>
          <w:rFonts w:hint="eastAsia" w:ascii="宋体" w:hAnsi="宋体" w:eastAsia="宋体" w:cs="宋体"/>
          <w:kern w:val="1"/>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spacing w:after="0"/>
        <w:ind w:left="0" w:leftChars="0" w:firstLine="0"/>
        <w:rPr>
          <w:rFonts w:hint="eastAsia" w:ascii="宋体" w:hAnsi="宋体" w:eastAsia="宋体" w:cs="宋体"/>
          <w:sz w:val="24"/>
        </w:rPr>
      </w:pPr>
    </w:p>
    <w:p>
      <w:pPr>
        <w:pStyle w:val="2"/>
        <w:ind w:left="0" w:leftChars="0" w:firstLine="0"/>
        <w:rPr>
          <w:rFonts w:hint="eastAsia" w:ascii="宋体" w:hAnsi="宋体" w:eastAsia="宋体" w:cs="宋体"/>
          <w:sz w:val="24"/>
        </w:rPr>
      </w:pPr>
    </w:p>
    <w:p>
      <w:pPr>
        <w:pStyle w:val="2"/>
        <w:ind w:left="0" w:leftChars="0" w:firstLine="0"/>
        <w:rPr>
          <w:rFonts w:hint="eastAsia" w:ascii="宋体" w:hAnsi="宋体" w:eastAsia="宋体" w:cs="宋体"/>
          <w:sz w:val="24"/>
        </w:rPr>
      </w:pPr>
    </w:p>
    <w:p>
      <w:pPr>
        <w:pStyle w:val="2"/>
        <w:ind w:left="0" w:leftChars="0" w:firstLine="0"/>
        <w:rPr>
          <w:rFonts w:hint="eastAsia" w:ascii="宋体" w:hAnsi="宋体" w:eastAsia="宋体" w:cs="宋体"/>
          <w:sz w:val="24"/>
        </w:rPr>
      </w:pPr>
    </w:p>
    <w:p>
      <w:pPr>
        <w:pStyle w:val="2"/>
        <w:ind w:left="0" w:leftChars="0" w:firstLine="0"/>
        <w:rPr>
          <w:rFonts w:hint="eastAsia" w:ascii="宋体" w:hAnsi="宋体" w:eastAsia="宋体" w:cs="宋体"/>
          <w:sz w:val="24"/>
        </w:rPr>
      </w:pPr>
    </w:p>
    <w:p>
      <w:pPr>
        <w:jc w:val="center"/>
        <w:rPr>
          <w:rFonts w:hint="eastAsia" w:ascii="宋体" w:hAnsi="宋体" w:eastAsia="宋体" w:cs="宋体"/>
          <w:b/>
          <w:bCs/>
        </w:rPr>
      </w:pPr>
      <w:bookmarkStart w:id="551" w:name="_Toc16641"/>
      <w:bookmarkStart w:id="552" w:name="_Toc8041"/>
      <w:bookmarkStart w:id="553" w:name="_Toc23411"/>
      <w:bookmarkStart w:id="554" w:name="_Toc4593"/>
      <w:bookmarkStart w:id="555" w:name="_Toc30790"/>
      <w:bookmarkStart w:id="556" w:name="_Toc7498"/>
      <w:bookmarkStart w:id="557" w:name="_Toc4473"/>
      <w:bookmarkStart w:id="558" w:name="_Toc1664"/>
      <w:bookmarkStart w:id="559" w:name="_Toc19455"/>
      <w:r>
        <w:rPr>
          <w:rFonts w:hint="eastAsia" w:ascii="宋体" w:hAnsi="宋体" w:eastAsia="宋体" w:cs="宋体"/>
          <w:b/>
          <w:bCs/>
          <w:u w:val="single"/>
        </w:rPr>
        <w:t>（项目名称）</w:t>
      </w:r>
      <w:r>
        <w:rPr>
          <w:rFonts w:hint="eastAsia" w:ascii="微软雅黑" w:hAnsi="微软雅黑" w:eastAsia="微软雅黑" w:cs="微软雅黑"/>
          <w:b/>
          <w:bCs/>
        </w:rPr>
        <w:t>_</w:t>
      </w:r>
      <w:r>
        <w:rPr>
          <w:rFonts w:hint="eastAsia" w:ascii="宋体" w:hAnsi="宋体" w:eastAsia="宋体" w:cs="宋体"/>
          <w:b/>
          <w:bCs/>
        </w:rPr>
        <w:t>开标记录表(2)</w:t>
      </w:r>
      <w:bookmarkEnd w:id="551"/>
      <w:bookmarkEnd w:id="552"/>
      <w:bookmarkEnd w:id="553"/>
      <w:bookmarkEnd w:id="554"/>
      <w:bookmarkEnd w:id="555"/>
      <w:bookmarkEnd w:id="556"/>
      <w:bookmarkEnd w:id="557"/>
      <w:bookmarkEnd w:id="558"/>
      <w:bookmarkEnd w:id="559"/>
    </w:p>
    <w:p>
      <w:pPr>
        <w:pStyle w:val="5"/>
        <w:tabs>
          <w:tab w:val="left" w:pos="510"/>
          <w:tab w:val="left" w:pos="1000"/>
        </w:tabs>
        <w:snapToGrid w:val="0"/>
        <w:spacing w:line="420" w:lineRule="atLeast"/>
        <w:jc w:val="right"/>
        <w:rPr>
          <w:rFonts w:hint="eastAsia" w:ascii="宋体" w:hAnsi="宋体" w:cs="宋体"/>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13"/>
        <w:gridCol w:w="800"/>
        <w:gridCol w:w="800"/>
        <w:gridCol w:w="3381"/>
        <w:gridCol w:w="800"/>
        <w:gridCol w:w="1589"/>
        <w:gridCol w:w="91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9" w:type="dxa"/>
            <w:vMerge w:val="restart"/>
            <w:noWrap w:val="0"/>
            <w:vAlign w:val="center"/>
          </w:tcPr>
          <w:p>
            <w:pPr>
              <w:pStyle w:val="21"/>
              <w:jc w:val="center"/>
              <w:rPr>
                <w:rFonts w:hAnsi="宋体" w:eastAsia="宋体" w:cs="宋体"/>
                <w:sz w:val="21"/>
                <w:szCs w:val="21"/>
              </w:rPr>
            </w:pPr>
            <w:r>
              <w:rPr>
                <w:rFonts w:hint="eastAsia" w:hAnsi="宋体" w:eastAsia="宋体" w:cs="宋体"/>
                <w:sz w:val="21"/>
                <w:szCs w:val="21"/>
              </w:rPr>
              <w:t>序号</w:t>
            </w:r>
          </w:p>
        </w:tc>
        <w:tc>
          <w:tcPr>
            <w:tcW w:w="813" w:type="dxa"/>
            <w:vMerge w:val="restart"/>
            <w:noWrap w:val="0"/>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投标人名称</w:t>
            </w:r>
          </w:p>
        </w:tc>
        <w:tc>
          <w:tcPr>
            <w:tcW w:w="5781" w:type="dxa"/>
            <w:gridSpan w:val="4"/>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上传、解密</w:t>
            </w:r>
            <w:r>
              <w:rPr>
                <w:rFonts w:hint="eastAsia" w:ascii="宋体" w:hAnsi="宋体" w:eastAsia="宋体" w:cs="宋体"/>
                <w:color w:val="000000"/>
                <w:sz w:val="21"/>
                <w:szCs w:val="21"/>
              </w:rPr>
              <w:t>电子投标文件（开标现场</w:t>
            </w:r>
            <w:r>
              <w:rPr>
                <w:rFonts w:hint="eastAsia" w:ascii="宋体" w:hAnsi="宋体" w:eastAsia="宋体" w:cs="宋体"/>
                <w:color w:val="000000"/>
                <w:sz w:val="21"/>
                <w:szCs w:val="21"/>
                <w:lang w:val="en-US" w:eastAsia="zh-CN"/>
              </w:rPr>
              <w:t>上传、解密</w:t>
            </w:r>
            <w:r>
              <w:rPr>
                <w:rFonts w:hint="eastAsia" w:ascii="宋体" w:hAnsi="宋体" w:eastAsia="宋体" w:cs="宋体"/>
                <w:color w:val="000000"/>
                <w:sz w:val="21"/>
                <w:szCs w:val="21"/>
              </w:rPr>
              <w:t>电子投标文件的除外）或编制电子投标文件的计算机硬件信息</w:t>
            </w:r>
          </w:p>
        </w:tc>
        <w:tc>
          <w:tcPr>
            <w:tcW w:w="2499" w:type="dxa"/>
            <w:gridSpan w:val="2"/>
            <w:noWrap w:val="0"/>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软硬件信息完整性及准确性</w:t>
            </w:r>
          </w:p>
        </w:tc>
        <w:tc>
          <w:tcPr>
            <w:tcW w:w="523"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79" w:type="dxa"/>
            <w:vMerge w:val="continue"/>
            <w:noWrap w:val="0"/>
            <w:vAlign w:val="center"/>
          </w:tcPr>
          <w:p>
            <w:pPr>
              <w:pStyle w:val="21"/>
              <w:jc w:val="center"/>
              <w:rPr>
                <w:rFonts w:hint="eastAsia" w:hAnsi="宋体" w:eastAsia="宋体" w:cs="宋体"/>
                <w:sz w:val="21"/>
                <w:szCs w:val="21"/>
              </w:rPr>
            </w:pPr>
          </w:p>
        </w:tc>
        <w:tc>
          <w:tcPr>
            <w:tcW w:w="813" w:type="dxa"/>
            <w:vMerge w:val="continue"/>
            <w:noWrap w:val="0"/>
            <w:vAlign w:val="center"/>
          </w:tcPr>
          <w:p>
            <w:pPr>
              <w:rPr>
                <w:rFonts w:hint="eastAsia" w:ascii="宋体" w:hAnsi="宋体" w:eastAsia="宋体" w:cs="宋体"/>
                <w:color w:val="000000"/>
                <w:sz w:val="21"/>
                <w:szCs w:val="21"/>
              </w:rPr>
            </w:pPr>
          </w:p>
        </w:tc>
        <w:tc>
          <w:tcPr>
            <w:tcW w:w="80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记录时间</w:t>
            </w:r>
          </w:p>
        </w:tc>
        <w:tc>
          <w:tcPr>
            <w:tcW w:w="800"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雷同部分</w:t>
            </w:r>
          </w:p>
        </w:tc>
        <w:tc>
          <w:tcPr>
            <w:tcW w:w="3381"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计算机硬件信息(网卡MAC地址、CPU序列号、硬盘序列号)</w:t>
            </w:r>
          </w:p>
        </w:tc>
        <w:tc>
          <w:tcPr>
            <w:tcW w:w="80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是否雷同</w:t>
            </w:r>
          </w:p>
        </w:tc>
        <w:tc>
          <w:tcPr>
            <w:tcW w:w="1589" w:type="dxa"/>
            <w:noWrap w:val="0"/>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是否按照规定记录软硬件信息</w:t>
            </w:r>
          </w:p>
        </w:tc>
        <w:tc>
          <w:tcPr>
            <w:tcW w:w="910" w:type="dxa"/>
            <w:noWrap w:val="0"/>
            <w:vAlign w:val="center"/>
          </w:tcPr>
          <w:p>
            <w:pPr>
              <w:rPr>
                <w:rFonts w:ascii="宋体" w:hAnsi="宋体" w:eastAsia="宋体" w:cs="宋体"/>
                <w:color w:val="000000"/>
                <w:sz w:val="21"/>
                <w:szCs w:val="21"/>
              </w:rPr>
            </w:pPr>
            <w:r>
              <w:rPr>
                <w:rFonts w:hint="eastAsia" w:ascii="宋体" w:hAnsi="宋体" w:eastAsia="宋体" w:cs="宋体"/>
                <w:color w:val="000000"/>
                <w:sz w:val="21"/>
                <w:szCs w:val="21"/>
                <w:lang w:val="en-US" w:eastAsia="zh-CN"/>
              </w:rPr>
              <w:t>是否存在</w:t>
            </w:r>
            <w:r>
              <w:rPr>
                <w:rFonts w:hint="eastAsia" w:ascii="宋体" w:hAnsi="宋体" w:eastAsia="宋体" w:cs="宋体"/>
                <w:color w:val="000000"/>
                <w:sz w:val="21"/>
                <w:szCs w:val="21"/>
              </w:rPr>
              <w:t xml:space="preserve">篡改 </w:t>
            </w:r>
          </w:p>
        </w:tc>
        <w:tc>
          <w:tcPr>
            <w:tcW w:w="523" w:type="dxa"/>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79" w:type="dxa"/>
            <w:vMerge w:val="restart"/>
            <w:noWrap w:val="0"/>
            <w:vAlign w:val="center"/>
          </w:tcPr>
          <w:p>
            <w:pPr>
              <w:pStyle w:val="23"/>
              <w:spacing w:before="3"/>
              <w:jc w:val="center"/>
              <w:rPr>
                <w:rFonts w:hint="eastAsia" w:ascii="宋体" w:hAnsi="宋体" w:eastAsia="宋体" w:cs="宋体"/>
                <w:color w:val="000000"/>
                <w:sz w:val="21"/>
                <w:szCs w:val="21"/>
                <w:lang w:eastAsia="zh-CN"/>
              </w:rPr>
            </w:pPr>
          </w:p>
          <w:p>
            <w:pPr>
              <w:pStyle w:val="23"/>
              <w:spacing w:before="3"/>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813" w:type="dxa"/>
            <w:vMerge w:val="restart"/>
            <w:noWrap w:val="0"/>
            <w:vAlign w:val="top"/>
          </w:tcPr>
          <w:p>
            <w:pPr>
              <w:pStyle w:val="23"/>
              <w:ind w:right="184"/>
              <w:jc w:val="right"/>
              <w:rPr>
                <w:rFonts w:hint="eastAsia" w:ascii="宋体" w:hAnsi="宋体" w:eastAsia="宋体" w:cs="宋体"/>
                <w:color w:val="000000"/>
                <w:sz w:val="21"/>
                <w:szCs w:val="21"/>
                <w:lang w:eastAsia="zh-CN"/>
              </w:rPr>
            </w:pPr>
          </w:p>
        </w:tc>
        <w:tc>
          <w:tcPr>
            <w:tcW w:w="800" w:type="dxa"/>
            <w:noWrap w:val="0"/>
            <w:vAlign w:val="center"/>
          </w:tcPr>
          <w:p>
            <w:pPr>
              <w:jc w:val="center"/>
              <w:rPr>
                <w:rFonts w:hint="eastAsia" w:ascii="宋体" w:hAnsi="宋体" w:eastAsia="宋体" w:cs="宋体"/>
                <w:color w:val="000000"/>
                <w:sz w:val="21"/>
                <w:szCs w:val="21"/>
              </w:rPr>
            </w:pPr>
          </w:p>
        </w:tc>
        <w:tc>
          <w:tcPr>
            <w:tcW w:w="800" w:type="dxa"/>
            <w:noWrap w:val="0"/>
            <w:vAlign w:val="center"/>
          </w:tcPr>
          <w:p>
            <w:pPr>
              <w:jc w:val="center"/>
              <w:rPr>
                <w:rFonts w:hint="eastAsia" w:ascii="宋体" w:hAnsi="宋体" w:eastAsia="宋体" w:cs="宋体"/>
                <w:color w:val="000000"/>
                <w:sz w:val="21"/>
                <w:szCs w:val="21"/>
              </w:rPr>
            </w:pPr>
          </w:p>
        </w:tc>
        <w:tc>
          <w:tcPr>
            <w:tcW w:w="3381" w:type="dxa"/>
            <w:noWrap w:val="0"/>
            <w:vAlign w:val="center"/>
          </w:tcPr>
          <w:p>
            <w:pPr>
              <w:jc w:val="center"/>
              <w:rPr>
                <w:rFonts w:hint="eastAsia" w:ascii="宋体" w:hAnsi="宋体" w:eastAsia="宋体" w:cs="宋体"/>
                <w:color w:val="000000"/>
                <w:sz w:val="21"/>
                <w:szCs w:val="21"/>
              </w:rPr>
            </w:pPr>
          </w:p>
        </w:tc>
        <w:tc>
          <w:tcPr>
            <w:tcW w:w="800" w:type="dxa"/>
            <w:noWrap w:val="0"/>
            <w:vAlign w:val="center"/>
          </w:tcPr>
          <w:p>
            <w:pPr>
              <w:jc w:val="center"/>
              <w:rPr>
                <w:rFonts w:hint="eastAsia" w:ascii="宋体" w:hAnsi="宋体" w:eastAsia="宋体" w:cs="宋体"/>
                <w:color w:val="000000"/>
                <w:sz w:val="21"/>
                <w:szCs w:val="21"/>
              </w:rPr>
            </w:pPr>
          </w:p>
        </w:tc>
        <w:tc>
          <w:tcPr>
            <w:tcW w:w="1589" w:type="dxa"/>
            <w:vMerge w:val="restart"/>
            <w:noWrap w:val="0"/>
            <w:vAlign w:val="top"/>
          </w:tcPr>
          <w:p>
            <w:pPr>
              <w:pStyle w:val="21"/>
              <w:jc w:val="center"/>
              <w:rPr>
                <w:rFonts w:hint="eastAsia" w:hAnsi="宋体" w:eastAsia="宋体" w:cs="宋体"/>
                <w:sz w:val="21"/>
                <w:szCs w:val="21"/>
              </w:rPr>
            </w:pPr>
          </w:p>
        </w:tc>
        <w:tc>
          <w:tcPr>
            <w:tcW w:w="910" w:type="dxa"/>
            <w:vMerge w:val="restart"/>
            <w:noWrap w:val="0"/>
            <w:vAlign w:val="top"/>
          </w:tcPr>
          <w:p>
            <w:pPr>
              <w:pStyle w:val="21"/>
              <w:jc w:val="center"/>
              <w:rPr>
                <w:rFonts w:hint="eastAsia" w:hAnsi="宋体" w:eastAsia="宋体" w:cs="宋体"/>
                <w:sz w:val="21"/>
                <w:szCs w:val="21"/>
              </w:rPr>
            </w:pPr>
          </w:p>
        </w:tc>
        <w:tc>
          <w:tcPr>
            <w:tcW w:w="523" w:type="dxa"/>
            <w:vMerge w:val="restart"/>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79" w:type="dxa"/>
            <w:vMerge w:val="continue"/>
            <w:noWrap w:val="0"/>
            <w:vAlign w:val="top"/>
          </w:tcPr>
          <w:p>
            <w:pPr>
              <w:pStyle w:val="23"/>
              <w:spacing w:before="3"/>
              <w:rPr>
                <w:rFonts w:hint="eastAsia" w:ascii="宋体" w:hAnsi="宋体" w:eastAsia="宋体" w:cs="宋体"/>
                <w:color w:val="000000"/>
                <w:sz w:val="21"/>
                <w:szCs w:val="21"/>
                <w:lang w:eastAsia="zh-CN"/>
              </w:rPr>
            </w:pPr>
          </w:p>
        </w:tc>
        <w:tc>
          <w:tcPr>
            <w:tcW w:w="813" w:type="dxa"/>
            <w:vMerge w:val="continue"/>
            <w:noWrap w:val="0"/>
            <w:vAlign w:val="top"/>
          </w:tcPr>
          <w:p>
            <w:pPr>
              <w:pStyle w:val="23"/>
              <w:ind w:right="184"/>
              <w:jc w:val="right"/>
              <w:rPr>
                <w:rFonts w:hint="eastAsia" w:ascii="宋体" w:hAnsi="宋体" w:eastAsia="宋体" w:cs="宋体"/>
                <w:color w:val="000000"/>
                <w:sz w:val="21"/>
                <w:szCs w:val="21"/>
                <w:lang w:eastAsia="zh-CN"/>
              </w:rPr>
            </w:pPr>
          </w:p>
        </w:tc>
        <w:tc>
          <w:tcPr>
            <w:tcW w:w="800" w:type="dxa"/>
            <w:noWrap w:val="0"/>
            <w:vAlign w:val="center"/>
          </w:tcPr>
          <w:p>
            <w:pPr>
              <w:jc w:val="center"/>
              <w:rPr>
                <w:rFonts w:hint="eastAsia" w:ascii="宋体" w:hAnsi="宋体" w:eastAsia="宋体" w:cs="宋体"/>
                <w:color w:val="000000"/>
                <w:sz w:val="21"/>
                <w:szCs w:val="21"/>
              </w:rPr>
            </w:pPr>
          </w:p>
        </w:tc>
        <w:tc>
          <w:tcPr>
            <w:tcW w:w="800" w:type="dxa"/>
            <w:noWrap w:val="0"/>
            <w:vAlign w:val="center"/>
          </w:tcPr>
          <w:p>
            <w:pPr>
              <w:jc w:val="center"/>
              <w:rPr>
                <w:rFonts w:hint="eastAsia" w:ascii="宋体" w:hAnsi="宋体" w:eastAsia="宋体" w:cs="宋体"/>
                <w:color w:val="000000"/>
                <w:sz w:val="21"/>
                <w:szCs w:val="21"/>
              </w:rPr>
            </w:pPr>
          </w:p>
        </w:tc>
        <w:tc>
          <w:tcPr>
            <w:tcW w:w="3381" w:type="dxa"/>
            <w:noWrap w:val="0"/>
            <w:vAlign w:val="center"/>
          </w:tcPr>
          <w:p>
            <w:pPr>
              <w:jc w:val="center"/>
              <w:rPr>
                <w:rFonts w:hint="eastAsia" w:ascii="宋体" w:hAnsi="宋体" w:eastAsia="宋体" w:cs="宋体"/>
                <w:color w:val="000000"/>
                <w:sz w:val="21"/>
                <w:szCs w:val="21"/>
              </w:rPr>
            </w:pPr>
          </w:p>
        </w:tc>
        <w:tc>
          <w:tcPr>
            <w:tcW w:w="800" w:type="dxa"/>
            <w:noWrap w:val="0"/>
            <w:vAlign w:val="center"/>
          </w:tcPr>
          <w:p>
            <w:pPr>
              <w:jc w:val="center"/>
              <w:rPr>
                <w:rFonts w:hint="eastAsia" w:ascii="宋体" w:hAnsi="宋体" w:eastAsia="宋体" w:cs="宋体"/>
                <w:color w:val="000000"/>
                <w:sz w:val="21"/>
                <w:szCs w:val="21"/>
              </w:rPr>
            </w:pPr>
          </w:p>
        </w:tc>
        <w:tc>
          <w:tcPr>
            <w:tcW w:w="1589" w:type="dxa"/>
            <w:vMerge w:val="continue"/>
            <w:noWrap w:val="0"/>
            <w:vAlign w:val="top"/>
          </w:tcPr>
          <w:p>
            <w:pPr>
              <w:pStyle w:val="21"/>
              <w:jc w:val="center"/>
              <w:rPr>
                <w:rFonts w:hint="eastAsia" w:hAnsi="宋体" w:eastAsia="宋体" w:cs="宋体"/>
                <w:sz w:val="21"/>
                <w:szCs w:val="21"/>
              </w:rPr>
            </w:pPr>
          </w:p>
        </w:tc>
        <w:tc>
          <w:tcPr>
            <w:tcW w:w="910" w:type="dxa"/>
            <w:vMerge w:val="continue"/>
            <w:noWrap w:val="0"/>
            <w:vAlign w:val="top"/>
          </w:tcPr>
          <w:p>
            <w:pPr>
              <w:pStyle w:val="21"/>
              <w:jc w:val="center"/>
              <w:rPr>
                <w:rFonts w:hint="eastAsia" w:hAnsi="宋体" w:eastAsia="宋体" w:cs="宋体"/>
                <w:sz w:val="21"/>
                <w:szCs w:val="21"/>
              </w:rPr>
            </w:pPr>
          </w:p>
        </w:tc>
        <w:tc>
          <w:tcPr>
            <w:tcW w:w="523" w:type="dxa"/>
            <w:vMerge w:val="continue"/>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79" w:type="dxa"/>
            <w:vMerge w:val="restart"/>
            <w:noWrap w:val="0"/>
            <w:vAlign w:val="center"/>
          </w:tcPr>
          <w:p>
            <w:pPr>
              <w:pStyle w:val="23"/>
              <w:spacing w:before="3"/>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813" w:type="dxa"/>
            <w:vMerge w:val="restart"/>
            <w:noWrap w:val="0"/>
            <w:vAlign w:val="center"/>
          </w:tcPr>
          <w:p>
            <w:pPr>
              <w:pStyle w:val="23"/>
              <w:spacing w:before="3"/>
              <w:jc w:val="center"/>
              <w:rPr>
                <w:rFonts w:hint="eastAsia" w:ascii="宋体" w:hAnsi="宋体" w:eastAsia="宋体" w:cs="宋体"/>
                <w:color w:val="000000"/>
                <w:sz w:val="21"/>
                <w:szCs w:val="21"/>
                <w:lang w:eastAsia="zh-CN"/>
              </w:rPr>
            </w:pPr>
          </w:p>
        </w:tc>
        <w:tc>
          <w:tcPr>
            <w:tcW w:w="800"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3381"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1589" w:type="dxa"/>
            <w:vMerge w:val="restart"/>
            <w:noWrap w:val="0"/>
            <w:vAlign w:val="center"/>
          </w:tcPr>
          <w:p>
            <w:pPr>
              <w:pStyle w:val="21"/>
              <w:jc w:val="center"/>
              <w:rPr>
                <w:rFonts w:hint="eastAsia" w:hAnsi="宋体" w:eastAsia="宋体" w:cs="宋体"/>
                <w:sz w:val="21"/>
                <w:szCs w:val="21"/>
              </w:rPr>
            </w:pPr>
          </w:p>
        </w:tc>
        <w:tc>
          <w:tcPr>
            <w:tcW w:w="910" w:type="dxa"/>
            <w:vMerge w:val="restart"/>
            <w:noWrap w:val="0"/>
            <w:vAlign w:val="center"/>
          </w:tcPr>
          <w:p>
            <w:pPr>
              <w:pStyle w:val="21"/>
              <w:jc w:val="center"/>
              <w:rPr>
                <w:rFonts w:hint="eastAsia" w:hAnsi="宋体" w:eastAsia="宋体" w:cs="宋体"/>
                <w:sz w:val="21"/>
                <w:szCs w:val="21"/>
              </w:rPr>
            </w:pPr>
          </w:p>
        </w:tc>
        <w:tc>
          <w:tcPr>
            <w:tcW w:w="523" w:type="dxa"/>
            <w:vMerge w:val="restart"/>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79" w:type="dxa"/>
            <w:vMerge w:val="continue"/>
            <w:noWrap w:val="0"/>
            <w:vAlign w:val="center"/>
          </w:tcPr>
          <w:p>
            <w:pPr>
              <w:pStyle w:val="23"/>
              <w:spacing w:before="3"/>
              <w:jc w:val="center"/>
              <w:rPr>
                <w:rFonts w:hint="eastAsia" w:ascii="宋体" w:hAnsi="宋体" w:eastAsia="宋体" w:cs="宋体"/>
                <w:color w:val="000000"/>
                <w:sz w:val="21"/>
                <w:szCs w:val="21"/>
                <w:lang w:eastAsia="zh-CN"/>
              </w:rPr>
            </w:pPr>
          </w:p>
        </w:tc>
        <w:tc>
          <w:tcPr>
            <w:tcW w:w="813" w:type="dxa"/>
            <w:vMerge w:val="continue"/>
            <w:noWrap w:val="0"/>
            <w:vAlign w:val="center"/>
          </w:tcPr>
          <w:p>
            <w:pPr>
              <w:pStyle w:val="23"/>
              <w:spacing w:before="3"/>
              <w:jc w:val="center"/>
              <w:rPr>
                <w:rFonts w:hint="eastAsia" w:ascii="宋体" w:hAnsi="宋体" w:eastAsia="宋体" w:cs="宋体"/>
                <w:color w:val="000000"/>
                <w:sz w:val="21"/>
                <w:szCs w:val="21"/>
                <w:lang w:eastAsia="zh-CN"/>
              </w:rPr>
            </w:pPr>
          </w:p>
        </w:tc>
        <w:tc>
          <w:tcPr>
            <w:tcW w:w="800"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3381"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1589" w:type="dxa"/>
            <w:vMerge w:val="continue"/>
            <w:noWrap w:val="0"/>
            <w:vAlign w:val="center"/>
          </w:tcPr>
          <w:p>
            <w:pPr>
              <w:pStyle w:val="21"/>
              <w:jc w:val="center"/>
              <w:rPr>
                <w:rFonts w:hint="eastAsia" w:hAnsi="宋体" w:eastAsia="宋体" w:cs="宋体"/>
                <w:sz w:val="21"/>
                <w:szCs w:val="21"/>
              </w:rPr>
            </w:pPr>
          </w:p>
        </w:tc>
        <w:tc>
          <w:tcPr>
            <w:tcW w:w="910" w:type="dxa"/>
            <w:vMerge w:val="continue"/>
            <w:noWrap w:val="0"/>
            <w:vAlign w:val="center"/>
          </w:tcPr>
          <w:p>
            <w:pPr>
              <w:pStyle w:val="21"/>
              <w:jc w:val="center"/>
              <w:rPr>
                <w:rFonts w:hint="eastAsia" w:hAnsi="宋体" w:eastAsia="宋体" w:cs="宋体"/>
                <w:sz w:val="21"/>
                <w:szCs w:val="21"/>
              </w:rPr>
            </w:pPr>
          </w:p>
        </w:tc>
        <w:tc>
          <w:tcPr>
            <w:tcW w:w="523" w:type="dxa"/>
            <w:vMerge w:val="continue"/>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79" w:type="dxa"/>
            <w:vMerge w:val="restart"/>
            <w:noWrap w:val="0"/>
            <w:vAlign w:val="center"/>
          </w:tcPr>
          <w:p>
            <w:pPr>
              <w:pStyle w:val="23"/>
              <w:spacing w:before="3"/>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13" w:type="dxa"/>
            <w:vMerge w:val="restart"/>
            <w:noWrap w:val="0"/>
            <w:vAlign w:val="top"/>
          </w:tcPr>
          <w:p>
            <w:pPr>
              <w:pStyle w:val="23"/>
              <w:spacing w:before="3"/>
              <w:rPr>
                <w:rFonts w:hint="eastAsia" w:ascii="宋体" w:hAnsi="宋体" w:eastAsia="宋体" w:cs="宋体"/>
                <w:color w:val="000000"/>
                <w:sz w:val="21"/>
                <w:szCs w:val="21"/>
                <w:lang w:eastAsia="zh-CN"/>
              </w:rPr>
            </w:pPr>
          </w:p>
        </w:tc>
        <w:tc>
          <w:tcPr>
            <w:tcW w:w="800"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3381"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1589" w:type="dxa"/>
            <w:vMerge w:val="restart"/>
            <w:noWrap w:val="0"/>
            <w:vAlign w:val="top"/>
          </w:tcPr>
          <w:p>
            <w:pPr>
              <w:pStyle w:val="21"/>
              <w:jc w:val="center"/>
              <w:rPr>
                <w:rFonts w:hint="eastAsia" w:hAnsi="宋体" w:eastAsia="宋体" w:cs="宋体"/>
                <w:sz w:val="21"/>
                <w:szCs w:val="21"/>
              </w:rPr>
            </w:pPr>
          </w:p>
        </w:tc>
        <w:tc>
          <w:tcPr>
            <w:tcW w:w="910" w:type="dxa"/>
            <w:vMerge w:val="restart"/>
            <w:noWrap w:val="0"/>
            <w:vAlign w:val="top"/>
          </w:tcPr>
          <w:p>
            <w:pPr>
              <w:pStyle w:val="21"/>
              <w:jc w:val="center"/>
              <w:rPr>
                <w:rFonts w:hint="eastAsia" w:hAnsi="宋体" w:eastAsia="宋体" w:cs="宋体"/>
                <w:sz w:val="21"/>
                <w:szCs w:val="21"/>
              </w:rPr>
            </w:pPr>
          </w:p>
        </w:tc>
        <w:tc>
          <w:tcPr>
            <w:tcW w:w="523" w:type="dxa"/>
            <w:vMerge w:val="restart"/>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79" w:type="dxa"/>
            <w:vMerge w:val="continue"/>
            <w:noWrap w:val="0"/>
            <w:vAlign w:val="center"/>
          </w:tcPr>
          <w:p>
            <w:pPr>
              <w:pStyle w:val="23"/>
              <w:spacing w:before="3"/>
              <w:jc w:val="center"/>
              <w:rPr>
                <w:rFonts w:hint="eastAsia" w:ascii="宋体" w:hAnsi="宋体" w:eastAsia="宋体" w:cs="宋体"/>
                <w:color w:val="000000"/>
                <w:sz w:val="21"/>
                <w:szCs w:val="21"/>
                <w:lang w:eastAsia="zh-CN"/>
              </w:rPr>
            </w:pPr>
          </w:p>
        </w:tc>
        <w:tc>
          <w:tcPr>
            <w:tcW w:w="813" w:type="dxa"/>
            <w:vMerge w:val="continue"/>
            <w:noWrap w:val="0"/>
            <w:vAlign w:val="top"/>
          </w:tcPr>
          <w:p>
            <w:pPr>
              <w:pStyle w:val="23"/>
              <w:spacing w:before="3"/>
              <w:rPr>
                <w:rFonts w:hint="eastAsia" w:ascii="宋体" w:hAnsi="宋体" w:eastAsia="宋体" w:cs="宋体"/>
                <w:color w:val="000000"/>
                <w:sz w:val="21"/>
                <w:szCs w:val="21"/>
                <w:lang w:eastAsia="zh-CN"/>
              </w:rPr>
            </w:pPr>
          </w:p>
        </w:tc>
        <w:tc>
          <w:tcPr>
            <w:tcW w:w="800"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3381" w:type="dxa"/>
            <w:noWrap w:val="0"/>
            <w:vAlign w:val="center"/>
          </w:tcPr>
          <w:p>
            <w:pPr>
              <w:pStyle w:val="21"/>
              <w:jc w:val="center"/>
              <w:rPr>
                <w:rFonts w:hint="eastAsia" w:hAnsi="宋体" w:eastAsia="宋体" w:cs="宋体"/>
                <w:sz w:val="21"/>
                <w:szCs w:val="21"/>
              </w:rPr>
            </w:pPr>
          </w:p>
        </w:tc>
        <w:tc>
          <w:tcPr>
            <w:tcW w:w="800" w:type="dxa"/>
            <w:noWrap w:val="0"/>
            <w:vAlign w:val="center"/>
          </w:tcPr>
          <w:p>
            <w:pPr>
              <w:pStyle w:val="21"/>
              <w:jc w:val="center"/>
              <w:rPr>
                <w:rFonts w:hint="eastAsia" w:hAnsi="宋体" w:eastAsia="宋体" w:cs="宋体"/>
                <w:sz w:val="21"/>
                <w:szCs w:val="21"/>
              </w:rPr>
            </w:pPr>
          </w:p>
        </w:tc>
        <w:tc>
          <w:tcPr>
            <w:tcW w:w="1589" w:type="dxa"/>
            <w:vMerge w:val="continue"/>
            <w:noWrap w:val="0"/>
            <w:vAlign w:val="top"/>
          </w:tcPr>
          <w:p>
            <w:pPr>
              <w:pStyle w:val="21"/>
              <w:jc w:val="center"/>
              <w:rPr>
                <w:rFonts w:hint="eastAsia" w:hAnsi="宋体" w:eastAsia="宋体" w:cs="宋体"/>
                <w:sz w:val="21"/>
                <w:szCs w:val="21"/>
              </w:rPr>
            </w:pPr>
          </w:p>
        </w:tc>
        <w:tc>
          <w:tcPr>
            <w:tcW w:w="910" w:type="dxa"/>
            <w:vMerge w:val="continue"/>
            <w:noWrap w:val="0"/>
            <w:vAlign w:val="top"/>
          </w:tcPr>
          <w:p>
            <w:pPr>
              <w:pStyle w:val="21"/>
              <w:jc w:val="center"/>
              <w:rPr>
                <w:rFonts w:hint="eastAsia" w:hAnsi="宋体" w:eastAsia="宋体" w:cs="宋体"/>
                <w:sz w:val="21"/>
                <w:szCs w:val="21"/>
              </w:rPr>
            </w:pPr>
          </w:p>
        </w:tc>
        <w:tc>
          <w:tcPr>
            <w:tcW w:w="523" w:type="dxa"/>
            <w:vMerge w:val="continue"/>
            <w:noWrap w:val="0"/>
            <w:vAlign w:val="center"/>
          </w:tcPr>
          <w:p>
            <w:pPr>
              <w:pStyle w:val="21"/>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5" w:type="dxa"/>
            <w:gridSpan w:val="9"/>
            <w:noWrap w:val="0"/>
            <w:vAlign w:val="center"/>
          </w:tcPr>
          <w:p>
            <w:pPr>
              <w:pStyle w:val="21"/>
              <w:jc w:val="left"/>
              <w:rPr>
                <w:rFonts w:hint="default" w:hAnsi="宋体" w:eastAsia="宋体" w:cs="宋体"/>
                <w:sz w:val="21"/>
                <w:szCs w:val="21"/>
                <w:lang w:val="en-US" w:eastAsia="zh-CN"/>
              </w:rPr>
            </w:pPr>
            <w:r>
              <w:rPr>
                <w:rFonts w:hint="eastAsia" w:hAnsi="宋体" w:eastAsia="宋体" w:cs="宋体"/>
                <w:sz w:val="21"/>
                <w:szCs w:val="21"/>
                <w:lang w:val="en-US" w:eastAsia="zh-CN"/>
              </w:rPr>
              <w:t>投标人投标文件计算机硬件信息不存在时，“是否按照规定记录软硬件信息”应为“否”。</w:t>
            </w:r>
          </w:p>
        </w:tc>
      </w:tr>
    </w:tbl>
    <w:p>
      <w:pPr>
        <w:rPr>
          <w:rFonts w:hint="eastAsia" w:ascii="宋体" w:hAnsi="宋体" w:eastAsia="宋体" w:cs="宋体"/>
          <w:sz w:val="28"/>
          <w:szCs w:val="22"/>
        </w:rPr>
      </w:pPr>
    </w:p>
    <w:p>
      <w:pPr>
        <w:pStyle w:val="2"/>
        <w:ind w:left="640"/>
        <w:rPr>
          <w:rFonts w:hint="eastAsia" w:ascii="宋体" w:hAnsi="宋体" w:eastAsia="宋体" w:cs="宋体"/>
          <w:sz w:val="28"/>
          <w:szCs w:val="22"/>
        </w:rPr>
      </w:pPr>
    </w:p>
    <w:p>
      <w:pPr>
        <w:pStyle w:val="2"/>
        <w:ind w:left="640"/>
        <w:rPr>
          <w:rFonts w:hint="eastAsia" w:ascii="宋体" w:hAnsi="宋体" w:eastAsia="宋体" w:cs="宋体"/>
          <w:sz w:val="28"/>
          <w:szCs w:val="22"/>
        </w:rPr>
      </w:pPr>
    </w:p>
    <w:p>
      <w:pPr>
        <w:pStyle w:val="2"/>
        <w:ind w:left="0" w:leftChars="0" w:firstLine="0"/>
        <w:rPr>
          <w:rFonts w:hint="eastAsia" w:ascii="宋体" w:hAnsi="宋体" w:eastAsia="宋体" w:cs="宋体"/>
          <w:sz w:val="28"/>
          <w:szCs w:val="22"/>
        </w:rPr>
      </w:pPr>
    </w:p>
    <w:p>
      <w:pPr>
        <w:spacing w:line="360" w:lineRule="auto"/>
        <w:outlineLvl w:val="1"/>
        <w:rPr>
          <w:rFonts w:hint="eastAsia" w:ascii="宋体" w:hAnsi="宋体" w:eastAsia="宋体" w:cs="宋体"/>
          <w:b/>
          <w:szCs w:val="32"/>
        </w:rPr>
      </w:pPr>
      <w:bookmarkStart w:id="560" w:name="_Toc19309"/>
      <w:bookmarkStart w:id="561" w:name="_Toc23762"/>
      <w:bookmarkStart w:id="562" w:name="_Toc1048"/>
      <w:bookmarkStart w:id="563" w:name="_Toc10221"/>
      <w:bookmarkStart w:id="564" w:name="_Toc28109"/>
      <w:bookmarkStart w:id="565" w:name="_Toc4368"/>
      <w:bookmarkStart w:id="566" w:name="_Toc95912238"/>
      <w:bookmarkStart w:id="567" w:name="_Toc63471413"/>
      <w:bookmarkStart w:id="568" w:name="_Toc15930"/>
      <w:bookmarkStart w:id="569" w:name="_Toc2126"/>
      <w:bookmarkStart w:id="570" w:name="_Toc11814"/>
      <w:bookmarkStart w:id="571" w:name="_Toc18209"/>
      <w:bookmarkStart w:id="572" w:name="_Toc14159"/>
      <w:bookmarkStart w:id="573" w:name="_Toc5398"/>
      <w:bookmarkStart w:id="574" w:name="_Toc19573"/>
      <w:bookmarkStart w:id="575" w:name="_Toc19354"/>
      <w:bookmarkStart w:id="576" w:name="_Toc19753"/>
      <w:bookmarkStart w:id="577" w:name="_Toc31699"/>
      <w:bookmarkStart w:id="578" w:name="_Toc17859"/>
      <w:bookmarkStart w:id="579" w:name="_Toc32457"/>
      <w:bookmarkStart w:id="580" w:name="_Toc19261"/>
      <w:bookmarkStart w:id="581" w:name="_Toc13450"/>
      <w:bookmarkStart w:id="582" w:name="_Toc24576"/>
      <w:bookmarkStart w:id="583" w:name="_Toc7749"/>
      <w:bookmarkStart w:id="584" w:name="_Toc2282"/>
      <w:bookmarkStart w:id="585" w:name="_Toc29275"/>
      <w:r>
        <w:rPr>
          <w:rFonts w:hint="eastAsia" w:ascii="宋体" w:hAnsi="宋体" w:eastAsia="宋体" w:cs="宋体"/>
          <w:b/>
          <w:szCs w:val="32"/>
        </w:rPr>
        <w:t>附件2-2： 问题澄清通知（格式）</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24"/>
        <w:spacing w:before="240" w:beforeLines="100" w:after="240"/>
        <w:ind w:left="3311"/>
        <w:rPr>
          <w:rFonts w:hint="eastAsia" w:hAnsi="宋体" w:cs="宋体"/>
          <w:b/>
          <w:bCs/>
          <w:sz w:val="32"/>
          <w:szCs w:val="32"/>
        </w:rPr>
      </w:pPr>
      <w:r>
        <w:rPr>
          <w:rFonts w:hint="eastAsia" w:hAnsi="宋体" w:cs="宋体"/>
          <w:b/>
          <w:bCs/>
          <w:sz w:val="32"/>
          <w:szCs w:val="32"/>
        </w:rPr>
        <w:t>问题澄清通知</w:t>
      </w:r>
    </w:p>
    <w:p>
      <w:pPr>
        <w:pStyle w:val="21"/>
        <w:ind w:left="3358"/>
        <w:rPr>
          <w:rFonts w:hint="eastAsia" w:hAnsi="宋体" w:eastAsia="宋体" w:cs="宋体"/>
          <w:color w:val="auto"/>
          <w:szCs w:val="24"/>
        </w:rPr>
      </w:pPr>
      <w:r>
        <w:rPr>
          <w:rFonts w:hint="eastAsia" w:hAnsi="宋体" w:eastAsia="宋体" w:cs="宋体"/>
          <w:color w:val="auto"/>
          <w:szCs w:val="24"/>
        </w:rPr>
        <w:t>编号：</w:t>
      </w:r>
    </w:p>
    <w:p>
      <w:pPr>
        <w:pStyle w:val="21"/>
        <w:ind w:left="3358"/>
        <w:rPr>
          <w:rFonts w:hint="eastAsia" w:hAnsi="宋体" w:eastAsia="宋体" w:cs="宋体"/>
          <w:color w:val="auto"/>
          <w:szCs w:val="24"/>
        </w:rPr>
      </w:pPr>
    </w:p>
    <w:p>
      <w:pPr>
        <w:pStyle w:val="21"/>
        <w:rPr>
          <w:rFonts w:hint="eastAsia" w:hAnsi="宋体" w:eastAsia="宋体" w:cs="宋体"/>
          <w:color w:val="auto"/>
          <w:szCs w:val="24"/>
        </w:rPr>
      </w:pPr>
    </w:p>
    <w:p>
      <w:pPr>
        <w:pStyle w:val="21"/>
        <w:rPr>
          <w:rFonts w:hint="eastAsia" w:hAnsi="宋体" w:eastAsia="宋体" w:cs="宋体"/>
          <w:color w:val="auto"/>
          <w:szCs w:val="24"/>
        </w:rPr>
      </w:pPr>
    </w:p>
    <w:p>
      <w:pPr>
        <w:pStyle w:val="25"/>
        <w:jc w:val="both"/>
        <w:rPr>
          <w:rFonts w:hint="eastAsia" w:hAnsi="宋体" w:cs="宋体"/>
          <w:szCs w:val="24"/>
        </w:rPr>
      </w:pPr>
      <w:r>
        <w:rPr>
          <w:rFonts w:hint="eastAsia" w:hAnsi="宋体" w:cs="宋体"/>
          <w:szCs w:val="24"/>
          <w:u w:val="single"/>
        </w:rPr>
        <w:t xml:space="preserve">                   （投标人名称）      </w:t>
      </w:r>
      <w:r>
        <w:rPr>
          <w:rFonts w:hint="eastAsia" w:hAnsi="宋体" w:cs="宋体"/>
          <w:szCs w:val="24"/>
        </w:rPr>
        <w:t xml:space="preserve">： </w:t>
      </w:r>
    </w:p>
    <w:p>
      <w:pPr>
        <w:pStyle w:val="25"/>
        <w:spacing w:after="0" w:line="360" w:lineRule="auto"/>
        <w:ind w:firstLine="480" w:firstLineChars="200"/>
        <w:rPr>
          <w:rFonts w:hint="eastAsia" w:hAnsi="宋体" w:cs="宋体"/>
          <w:szCs w:val="24"/>
        </w:rPr>
      </w:pPr>
      <w:r>
        <w:rPr>
          <w:rFonts w:hint="eastAsia" w:hAnsi="宋体" w:cs="宋体"/>
          <w:szCs w:val="24"/>
          <w:u w:val="single"/>
        </w:rPr>
        <w:t xml:space="preserve">                     （项目名称）  </w:t>
      </w:r>
      <w:r>
        <w:rPr>
          <w:rFonts w:hint="eastAsia" w:hAnsi="宋体" w:cs="宋体"/>
          <w:szCs w:val="24"/>
        </w:rPr>
        <w:t>招标的评标委员会，对你方的投标文件进行了仔细的审查，现</w:t>
      </w:r>
      <w:r>
        <w:rPr>
          <w:rFonts w:hint="eastAsia" w:hAnsi="宋体" w:cs="宋体"/>
          <w:color w:val="000000"/>
          <w:szCs w:val="24"/>
        </w:rPr>
        <w:t>需你</w:t>
      </w:r>
      <w:r>
        <w:rPr>
          <w:rFonts w:hint="eastAsia" w:hAnsi="宋体" w:cs="宋体"/>
          <w:szCs w:val="24"/>
        </w:rPr>
        <w:t>方对下列问题予以澄清：</w:t>
      </w:r>
    </w:p>
    <w:p>
      <w:pPr>
        <w:pStyle w:val="21"/>
        <w:spacing w:line="360" w:lineRule="auto"/>
        <w:ind w:firstLine="480" w:firstLineChars="200"/>
        <w:rPr>
          <w:rFonts w:hint="eastAsia" w:hAnsi="宋体" w:eastAsia="宋体" w:cs="宋体"/>
          <w:color w:val="auto"/>
          <w:szCs w:val="24"/>
          <w:u w:val="single"/>
        </w:rPr>
      </w:pPr>
      <w:r>
        <w:rPr>
          <w:rFonts w:hint="eastAsia" w:hAnsi="宋体" w:eastAsia="宋体" w:cs="宋体"/>
          <w:color w:val="auto"/>
          <w:szCs w:val="24"/>
        </w:rPr>
        <w:t xml:space="preserve">1. </w:t>
      </w:r>
      <w:r>
        <w:rPr>
          <w:rFonts w:hint="eastAsia" w:hAnsi="宋体" w:eastAsia="宋体" w:cs="宋体"/>
          <w:color w:val="auto"/>
          <w:szCs w:val="24"/>
          <w:u w:val="single"/>
        </w:rPr>
        <w:t xml:space="preserve">                                                                                                                            </w:t>
      </w:r>
      <w:r>
        <w:rPr>
          <w:rFonts w:hint="eastAsia" w:hAnsi="宋体" w:eastAsia="宋体" w:cs="宋体"/>
          <w:color w:val="auto"/>
          <w:szCs w:val="24"/>
        </w:rPr>
        <w:t>。</w:t>
      </w:r>
    </w:p>
    <w:p>
      <w:pPr>
        <w:pStyle w:val="21"/>
        <w:spacing w:line="360" w:lineRule="auto"/>
        <w:rPr>
          <w:rFonts w:hint="eastAsia" w:hAnsi="宋体" w:eastAsia="宋体" w:cs="宋体"/>
          <w:color w:val="auto"/>
          <w:szCs w:val="24"/>
        </w:rPr>
      </w:pPr>
    </w:p>
    <w:p>
      <w:pPr>
        <w:pStyle w:val="21"/>
        <w:spacing w:line="360" w:lineRule="auto"/>
        <w:ind w:firstLine="480" w:firstLineChars="200"/>
        <w:rPr>
          <w:rFonts w:hint="eastAsia" w:hAnsi="宋体" w:eastAsia="宋体" w:cs="宋体"/>
          <w:color w:val="auto"/>
          <w:szCs w:val="24"/>
        </w:rPr>
      </w:pPr>
      <w:r>
        <w:rPr>
          <w:rFonts w:hint="eastAsia" w:hAnsi="宋体" w:eastAsia="宋体" w:cs="宋体"/>
          <w:color w:val="auto"/>
          <w:szCs w:val="24"/>
        </w:rPr>
        <w:t>2.</w:t>
      </w:r>
      <w:r>
        <w:rPr>
          <w:rFonts w:hint="eastAsia" w:hAnsi="宋体" w:eastAsia="宋体" w:cs="宋体"/>
          <w:color w:val="auto"/>
          <w:szCs w:val="24"/>
          <w:u w:val="single"/>
        </w:rPr>
        <w:t xml:space="preserve">                                                                                                                            </w:t>
      </w:r>
      <w:r>
        <w:rPr>
          <w:rFonts w:hint="eastAsia" w:hAnsi="宋体" w:eastAsia="宋体" w:cs="宋体"/>
          <w:color w:val="auto"/>
          <w:szCs w:val="24"/>
        </w:rPr>
        <w:t>。</w:t>
      </w:r>
    </w:p>
    <w:p>
      <w:pPr>
        <w:pStyle w:val="21"/>
        <w:spacing w:line="360" w:lineRule="auto"/>
        <w:ind w:firstLine="420" w:firstLineChars="200"/>
        <w:rPr>
          <w:rFonts w:hint="eastAsia" w:hAnsi="宋体" w:eastAsia="宋体" w:cs="宋体"/>
          <w:color w:val="auto"/>
          <w:sz w:val="21"/>
        </w:rPr>
      </w:pPr>
    </w:p>
    <w:p>
      <w:pPr>
        <w:pStyle w:val="21"/>
        <w:spacing w:line="360" w:lineRule="auto"/>
        <w:ind w:firstLine="420" w:firstLineChars="200"/>
        <w:rPr>
          <w:rFonts w:hint="eastAsia" w:hAnsi="宋体" w:eastAsia="宋体" w:cs="宋体"/>
          <w:color w:val="auto"/>
          <w:szCs w:val="24"/>
        </w:rPr>
      </w:pPr>
      <w:r>
        <w:rPr>
          <w:rFonts w:hint="eastAsia" w:hAnsi="宋体" w:eastAsia="宋体" w:cs="宋体"/>
          <w:color w:val="auto"/>
          <w:sz w:val="21"/>
        </w:rPr>
        <w:t xml:space="preserve"> </w:t>
      </w:r>
      <w:r>
        <w:rPr>
          <w:rFonts w:hint="eastAsia" w:hAnsi="宋体" w:eastAsia="宋体" w:cs="宋体"/>
          <w:color w:val="auto"/>
          <w:szCs w:val="24"/>
        </w:rPr>
        <w:t>......</w:t>
      </w:r>
    </w:p>
    <w:p>
      <w:pPr>
        <w:pStyle w:val="21"/>
        <w:spacing w:line="360" w:lineRule="auto"/>
        <w:ind w:firstLine="480" w:firstLineChars="200"/>
        <w:rPr>
          <w:rFonts w:hint="eastAsia" w:hAnsi="宋体" w:eastAsia="宋体" w:cs="宋体"/>
          <w:color w:val="auto"/>
          <w:szCs w:val="24"/>
        </w:rPr>
      </w:pPr>
    </w:p>
    <w:p>
      <w:pPr>
        <w:pStyle w:val="26"/>
        <w:spacing w:after="0" w:line="360" w:lineRule="auto"/>
        <w:ind w:firstLine="420"/>
        <w:rPr>
          <w:rFonts w:hint="eastAsia" w:hAnsi="宋体" w:eastAsia="宋体" w:cs="宋体"/>
          <w:szCs w:val="24"/>
        </w:rPr>
      </w:pPr>
      <w:r>
        <w:rPr>
          <w:rFonts w:hint="eastAsia" w:hAnsi="宋体" w:eastAsia="宋体" w:cs="宋体"/>
          <w:szCs w:val="24"/>
        </w:rPr>
        <w:t>请将上述问题的澄清于</w:t>
      </w:r>
      <w:r>
        <w:rPr>
          <w:rFonts w:hint="eastAsia" w:hAnsi="宋体" w:eastAsia="宋体" w:cs="宋体"/>
          <w:szCs w:val="24"/>
          <w:u w:val="single"/>
        </w:rPr>
        <w:t xml:space="preserve">    </w:t>
      </w:r>
      <w:r>
        <w:rPr>
          <w:rFonts w:hint="eastAsia" w:hAnsi="宋体" w:eastAsia="宋体" w:cs="宋体"/>
          <w:szCs w:val="24"/>
        </w:rPr>
        <w:t>年</w:t>
      </w:r>
      <w:r>
        <w:rPr>
          <w:rFonts w:hint="eastAsia" w:hAnsi="宋体" w:eastAsia="宋体" w:cs="宋体"/>
          <w:szCs w:val="24"/>
          <w:u w:val="single"/>
        </w:rPr>
        <w:t xml:space="preserve">    </w:t>
      </w:r>
      <w:r>
        <w:rPr>
          <w:rFonts w:hint="eastAsia" w:hAnsi="宋体" w:eastAsia="宋体" w:cs="宋体"/>
          <w:szCs w:val="24"/>
        </w:rPr>
        <w:t>月</w:t>
      </w:r>
      <w:r>
        <w:rPr>
          <w:rFonts w:hint="eastAsia" w:hAnsi="宋体" w:eastAsia="宋体" w:cs="宋体"/>
          <w:szCs w:val="24"/>
          <w:u w:val="single"/>
        </w:rPr>
        <w:t xml:space="preserve">    </w:t>
      </w:r>
      <w:r>
        <w:rPr>
          <w:rFonts w:hint="eastAsia" w:hAnsi="宋体" w:eastAsia="宋体" w:cs="宋体"/>
          <w:szCs w:val="24"/>
        </w:rPr>
        <w:t>日</w:t>
      </w:r>
      <w:r>
        <w:rPr>
          <w:rFonts w:hint="eastAsia" w:hAnsi="宋体" w:eastAsia="宋体" w:cs="宋体"/>
          <w:szCs w:val="24"/>
          <w:u w:val="single"/>
        </w:rPr>
        <w:t xml:space="preserve">    </w:t>
      </w:r>
      <w:r>
        <w:rPr>
          <w:rFonts w:hint="eastAsia" w:hAnsi="宋体" w:eastAsia="宋体" w:cs="宋体"/>
          <w:szCs w:val="24"/>
        </w:rPr>
        <w:t>时前通过电子交易平台回复</w:t>
      </w:r>
      <w:r>
        <w:rPr>
          <w:rFonts w:hint="eastAsia" w:hAnsi="宋体" w:eastAsia="宋体" w:cs="宋体"/>
          <w:color w:val="000000"/>
          <w:szCs w:val="24"/>
        </w:rPr>
        <w:t>本</w:t>
      </w:r>
      <w:r>
        <w:rPr>
          <w:rFonts w:hint="eastAsia" w:hAnsi="宋体" w:eastAsia="宋体" w:cs="宋体"/>
          <w:szCs w:val="24"/>
        </w:rPr>
        <w:t>评标委员会。</w:t>
      </w:r>
    </w:p>
    <w:p>
      <w:pPr>
        <w:pStyle w:val="25"/>
        <w:spacing w:after="0" w:line="360" w:lineRule="auto"/>
        <w:ind w:firstLine="840" w:firstLineChars="350"/>
        <w:rPr>
          <w:rFonts w:hint="eastAsia" w:hAnsi="宋体" w:cs="宋体"/>
          <w:szCs w:val="24"/>
        </w:rPr>
      </w:pPr>
    </w:p>
    <w:p>
      <w:pPr>
        <w:pStyle w:val="21"/>
        <w:spacing w:line="360" w:lineRule="auto"/>
        <w:ind w:firstLine="6360" w:firstLineChars="2650"/>
        <w:rPr>
          <w:rFonts w:hint="eastAsia" w:hAnsi="宋体" w:eastAsia="宋体" w:cs="宋体"/>
          <w:color w:val="auto"/>
        </w:rPr>
      </w:pPr>
      <w:r>
        <w:rPr>
          <w:rFonts w:hint="eastAsia" w:hAnsi="宋体" w:eastAsia="宋体" w:cs="宋体"/>
          <w:color w:val="auto"/>
          <w:u w:val="single"/>
        </w:rPr>
        <w:t xml:space="preserve">      </w:t>
      </w:r>
      <w:r>
        <w:rPr>
          <w:rFonts w:hint="eastAsia" w:hAnsi="宋体" w:eastAsia="宋体" w:cs="宋体"/>
          <w:color w:val="auto"/>
        </w:rPr>
        <w:t>年</w:t>
      </w:r>
      <w:r>
        <w:rPr>
          <w:rFonts w:hint="eastAsia" w:hAnsi="宋体" w:eastAsia="宋体" w:cs="宋体"/>
          <w:color w:val="auto"/>
          <w:u w:val="single"/>
        </w:rPr>
        <w:t xml:space="preserve">    </w:t>
      </w:r>
      <w:r>
        <w:rPr>
          <w:rFonts w:hint="eastAsia" w:hAnsi="宋体" w:eastAsia="宋体" w:cs="宋体"/>
          <w:color w:val="auto"/>
        </w:rPr>
        <w:t>月</w:t>
      </w:r>
      <w:r>
        <w:rPr>
          <w:rFonts w:hint="eastAsia" w:hAnsi="宋体" w:eastAsia="宋体" w:cs="宋体"/>
          <w:color w:val="auto"/>
          <w:u w:val="single"/>
        </w:rPr>
        <w:t xml:space="preserve">    </w:t>
      </w:r>
      <w:r>
        <w:rPr>
          <w:rFonts w:hint="eastAsia" w:hAnsi="宋体" w:eastAsia="宋体" w:cs="宋体"/>
          <w:color w:val="auto"/>
        </w:rPr>
        <w:t>日</w:t>
      </w:r>
    </w:p>
    <w:p>
      <w:pPr>
        <w:pStyle w:val="21"/>
        <w:spacing w:line="440" w:lineRule="atLeast"/>
        <w:ind w:firstLine="6360" w:firstLineChars="2650"/>
        <w:rPr>
          <w:rFonts w:hint="eastAsia" w:hAnsi="宋体" w:eastAsia="宋体" w:cs="宋体"/>
          <w:color w:val="auto"/>
        </w:rPr>
      </w:pPr>
    </w:p>
    <w:p>
      <w:pPr>
        <w:pStyle w:val="21"/>
        <w:spacing w:line="440" w:lineRule="atLeast"/>
        <w:ind w:firstLine="6360" w:firstLineChars="2650"/>
        <w:rPr>
          <w:rFonts w:hint="eastAsia" w:hAnsi="宋体" w:eastAsia="宋体" w:cs="宋体"/>
          <w:color w:val="auto"/>
        </w:rPr>
      </w:pPr>
    </w:p>
    <w:p>
      <w:pPr>
        <w:pStyle w:val="21"/>
        <w:spacing w:line="440" w:lineRule="atLeast"/>
        <w:rPr>
          <w:rFonts w:hint="eastAsia" w:hAnsi="宋体" w:eastAsia="宋体" w:cs="宋体"/>
          <w:color w:val="auto"/>
        </w:rPr>
      </w:pPr>
    </w:p>
    <w:p>
      <w:pPr>
        <w:spacing w:line="360" w:lineRule="auto"/>
        <w:outlineLvl w:val="1"/>
        <w:rPr>
          <w:rFonts w:hint="eastAsia" w:ascii="宋体" w:hAnsi="宋体" w:eastAsia="宋体" w:cs="宋体"/>
          <w:b/>
          <w:sz w:val="30"/>
          <w:szCs w:val="30"/>
        </w:rPr>
      </w:pPr>
      <w:bookmarkStart w:id="586" w:name="_Toc215537236"/>
      <w:bookmarkStart w:id="587" w:name="_Toc215308809"/>
      <w:bookmarkStart w:id="588" w:name="_Toc215055928"/>
      <w:bookmarkStart w:id="589" w:name="_Toc215058691"/>
      <w:bookmarkStart w:id="590" w:name="_Toc63471414"/>
      <w:bookmarkStart w:id="591" w:name="_Toc29744"/>
      <w:bookmarkStart w:id="592" w:name="_Toc15548"/>
      <w:bookmarkStart w:id="593" w:name="_Toc17064"/>
      <w:bookmarkStart w:id="594" w:name="_Toc3296"/>
      <w:bookmarkStart w:id="595" w:name="_Toc23791"/>
      <w:bookmarkStart w:id="596" w:name="_Toc4047"/>
      <w:bookmarkStart w:id="597" w:name="_Toc14522"/>
      <w:bookmarkStart w:id="598" w:name="_Toc23851"/>
      <w:bookmarkStart w:id="599" w:name="_Toc22156"/>
      <w:bookmarkStart w:id="600" w:name="_Toc14845"/>
      <w:bookmarkStart w:id="601" w:name="_Toc15530"/>
      <w:bookmarkStart w:id="602" w:name="_Toc26658"/>
      <w:bookmarkStart w:id="603" w:name="_Toc28258"/>
      <w:bookmarkStart w:id="604" w:name="_Toc12729"/>
      <w:bookmarkStart w:id="605" w:name="_Toc18131"/>
      <w:bookmarkStart w:id="606" w:name="_Toc11902"/>
      <w:bookmarkStart w:id="607" w:name="_Toc95912239"/>
      <w:bookmarkStart w:id="608" w:name="_Toc6857"/>
      <w:bookmarkStart w:id="609" w:name="_Toc17525"/>
      <w:bookmarkStart w:id="610" w:name="_Toc23149"/>
      <w:bookmarkStart w:id="611" w:name="_Toc6356"/>
      <w:bookmarkStart w:id="612" w:name="_Toc3220"/>
      <w:bookmarkStart w:id="613" w:name="_Toc17580"/>
      <w:bookmarkStart w:id="614" w:name="_Toc3016"/>
      <w:bookmarkStart w:id="615" w:name="_Toc13280"/>
      <w:bookmarkStart w:id="616" w:name="_Toc7175"/>
      <w:r>
        <w:rPr>
          <w:rFonts w:hint="eastAsia" w:ascii="宋体" w:hAnsi="宋体" w:eastAsia="宋体" w:cs="宋体"/>
          <w:b/>
          <w:szCs w:val="32"/>
        </w:rPr>
        <w:br w:type="page"/>
      </w:r>
      <w:r>
        <w:rPr>
          <w:rFonts w:hint="eastAsia" w:ascii="宋体" w:hAnsi="宋体" w:eastAsia="宋体" w:cs="宋体"/>
          <w:b/>
          <w:szCs w:val="32"/>
        </w:rPr>
        <w:t>附件2-3：问题的澄清、说明（格式</w:t>
      </w:r>
      <w:bookmarkEnd w:id="586"/>
      <w:bookmarkEnd w:id="587"/>
      <w:bookmarkEnd w:id="588"/>
      <w:bookmarkEnd w:id="589"/>
      <w:r>
        <w:rPr>
          <w:rFonts w:hint="eastAsia" w:ascii="宋体" w:hAnsi="宋体" w:eastAsia="宋体" w:cs="宋体"/>
          <w:b/>
          <w:szCs w:val="32"/>
        </w:rPr>
        <w:t>）</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2"/>
        <w:ind w:left="640"/>
        <w:rPr>
          <w:rFonts w:hint="eastAsia"/>
        </w:rPr>
      </w:pPr>
    </w:p>
    <w:p>
      <w:pPr>
        <w:pStyle w:val="24"/>
        <w:ind w:left="3453" w:right="2915"/>
        <w:rPr>
          <w:rFonts w:hint="eastAsia" w:hAnsi="宋体" w:cs="宋体"/>
          <w:b/>
          <w:bCs/>
          <w:sz w:val="32"/>
          <w:szCs w:val="32"/>
        </w:rPr>
      </w:pPr>
      <w:r>
        <w:rPr>
          <w:rFonts w:hint="eastAsia" w:hAnsi="宋体" w:cs="宋体"/>
          <w:b/>
          <w:bCs/>
          <w:sz w:val="32"/>
          <w:szCs w:val="32"/>
        </w:rPr>
        <w:t>问题的澄清、说明</w:t>
      </w:r>
    </w:p>
    <w:p>
      <w:pPr>
        <w:pStyle w:val="27"/>
        <w:ind w:firstLine="3480" w:firstLineChars="1450"/>
        <w:rPr>
          <w:rFonts w:hint="eastAsia" w:hAnsi="宋体" w:eastAsia="宋体" w:cs="宋体"/>
          <w:szCs w:val="24"/>
        </w:rPr>
      </w:pPr>
      <w:r>
        <w:rPr>
          <w:rFonts w:hint="eastAsia" w:hAnsi="宋体" w:eastAsia="宋体" w:cs="宋体"/>
          <w:szCs w:val="24"/>
        </w:rPr>
        <w:t>编号：</w:t>
      </w:r>
    </w:p>
    <w:p>
      <w:pPr>
        <w:pStyle w:val="21"/>
        <w:rPr>
          <w:rFonts w:hint="eastAsia" w:hAnsi="宋体" w:eastAsia="宋体" w:cs="宋体"/>
          <w:color w:val="auto"/>
        </w:rPr>
      </w:pPr>
    </w:p>
    <w:p>
      <w:pPr>
        <w:pStyle w:val="28"/>
        <w:spacing w:after="0" w:line="360" w:lineRule="auto"/>
        <w:rPr>
          <w:rFonts w:hint="eastAsia" w:hAnsi="宋体" w:eastAsia="宋体" w:cs="宋体"/>
          <w:szCs w:val="24"/>
        </w:rPr>
      </w:pPr>
      <w:r>
        <w:rPr>
          <w:rFonts w:hint="eastAsia" w:hAnsi="宋体" w:eastAsia="宋体" w:cs="宋体"/>
          <w:szCs w:val="24"/>
          <w:u w:val="single"/>
        </w:rPr>
        <w:t xml:space="preserve">                       （项目名称）      </w:t>
      </w:r>
      <w:r>
        <w:rPr>
          <w:rFonts w:hint="eastAsia" w:hAnsi="宋体" w:eastAsia="宋体" w:cs="宋体"/>
          <w:szCs w:val="24"/>
        </w:rPr>
        <w:t>招标评标委员会：</w:t>
      </w:r>
    </w:p>
    <w:p>
      <w:pPr>
        <w:pStyle w:val="24"/>
        <w:spacing w:after="0" w:line="360" w:lineRule="auto"/>
        <w:ind w:firstLine="480" w:firstLineChars="200"/>
        <w:rPr>
          <w:rFonts w:hint="eastAsia" w:hAnsi="宋体" w:cs="宋体"/>
          <w:sz w:val="21"/>
        </w:rPr>
      </w:pPr>
      <w:r>
        <w:rPr>
          <w:rFonts w:hint="eastAsia" w:hAnsi="宋体" w:cs="宋体"/>
        </w:rPr>
        <w:t>问题澄清通知（编号：</w:t>
      </w:r>
      <w:r>
        <w:rPr>
          <w:rFonts w:hint="eastAsia" w:hAnsi="宋体" w:cs="宋体"/>
          <w:u w:val="single"/>
        </w:rPr>
        <w:t xml:space="preserve">           </w:t>
      </w:r>
      <w:r>
        <w:rPr>
          <w:rFonts w:hint="eastAsia" w:hAnsi="宋体" w:cs="宋体"/>
        </w:rPr>
        <w:t>）已收悉，现澄清如下：</w:t>
      </w:r>
    </w:p>
    <w:p>
      <w:pPr>
        <w:pStyle w:val="24"/>
        <w:spacing w:after="0" w:line="360" w:lineRule="auto"/>
        <w:rPr>
          <w:rFonts w:hint="eastAsia" w:hAnsi="宋体" w:cs="宋体"/>
        </w:rPr>
      </w:pPr>
      <w:r>
        <w:rPr>
          <w:rFonts w:hint="eastAsia" w:hAnsi="宋体" w:cs="宋体"/>
        </w:rPr>
        <w:t xml:space="preserve">     </w:t>
      </w:r>
    </w:p>
    <w:p>
      <w:pPr>
        <w:pStyle w:val="21"/>
        <w:spacing w:line="360" w:lineRule="auto"/>
        <w:ind w:firstLine="480" w:firstLineChars="200"/>
        <w:rPr>
          <w:rFonts w:hint="eastAsia" w:hAnsi="宋体" w:eastAsia="宋体" w:cs="宋体"/>
          <w:color w:val="auto"/>
          <w:szCs w:val="24"/>
          <w:u w:val="single"/>
        </w:rPr>
      </w:pPr>
      <w:r>
        <w:rPr>
          <w:rFonts w:hint="eastAsia" w:hAnsi="宋体" w:eastAsia="宋体" w:cs="宋体"/>
          <w:color w:val="auto"/>
          <w:szCs w:val="24"/>
        </w:rPr>
        <w:t xml:space="preserve">1.  </w:t>
      </w:r>
      <w:r>
        <w:rPr>
          <w:rFonts w:hint="eastAsia" w:hAnsi="宋体" w:eastAsia="宋体" w:cs="宋体"/>
          <w:color w:val="auto"/>
          <w:szCs w:val="24"/>
          <w:u w:val="single"/>
        </w:rPr>
        <w:t xml:space="preserve">                                                                                                                            </w:t>
      </w:r>
      <w:r>
        <w:rPr>
          <w:rFonts w:hint="eastAsia" w:hAnsi="宋体" w:eastAsia="宋体" w:cs="宋体"/>
          <w:color w:val="auto"/>
          <w:szCs w:val="24"/>
        </w:rPr>
        <w:t>。</w:t>
      </w:r>
    </w:p>
    <w:p>
      <w:pPr>
        <w:pStyle w:val="21"/>
        <w:spacing w:line="360" w:lineRule="auto"/>
        <w:rPr>
          <w:rFonts w:hint="eastAsia" w:hAnsi="宋体" w:eastAsia="宋体" w:cs="宋体"/>
          <w:color w:val="auto"/>
          <w:szCs w:val="24"/>
        </w:rPr>
      </w:pPr>
    </w:p>
    <w:p>
      <w:pPr>
        <w:pStyle w:val="21"/>
        <w:spacing w:line="360" w:lineRule="auto"/>
        <w:ind w:firstLine="480" w:firstLineChars="200"/>
        <w:rPr>
          <w:rFonts w:hint="eastAsia" w:hAnsi="宋体" w:eastAsia="宋体" w:cs="宋体"/>
          <w:color w:val="auto"/>
          <w:szCs w:val="24"/>
        </w:rPr>
      </w:pPr>
      <w:r>
        <w:rPr>
          <w:rFonts w:hint="eastAsia" w:hAnsi="宋体" w:eastAsia="宋体" w:cs="宋体"/>
          <w:color w:val="auto"/>
          <w:szCs w:val="24"/>
        </w:rPr>
        <w:t>2.</w:t>
      </w:r>
      <w:r>
        <w:rPr>
          <w:rFonts w:hint="eastAsia" w:hAnsi="宋体" w:eastAsia="宋体" w:cs="宋体"/>
          <w:color w:val="auto"/>
          <w:szCs w:val="24"/>
          <w:u w:val="single"/>
        </w:rPr>
        <w:t xml:space="preserve">                                                                                                                            </w:t>
      </w:r>
      <w:r>
        <w:rPr>
          <w:rFonts w:hint="eastAsia" w:hAnsi="宋体" w:eastAsia="宋体" w:cs="宋体"/>
          <w:color w:val="auto"/>
          <w:szCs w:val="24"/>
        </w:rPr>
        <w:t>。</w:t>
      </w:r>
    </w:p>
    <w:p>
      <w:pPr>
        <w:pStyle w:val="21"/>
        <w:spacing w:line="360" w:lineRule="auto"/>
        <w:rPr>
          <w:rFonts w:hint="eastAsia" w:hAnsi="宋体" w:eastAsia="宋体" w:cs="宋体"/>
          <w:color w:val="auto"/>
          <w:szCs w:val="24"/>
        </w:rPr>
      </w:pPr>
    </w:p>
    <w:p>
      <w:pPr>
        <w:pStyle w:val="21"/>
        <w:spacing w:line="360" w:lineRule="auto"/>
        <w:ind w:firstLine="480" w:firstLineChars="200"/>
        <w:rPr>
          <w:rFonts w:hint="eastAsia" w:hAnsi="宋体" w:eastAsia="宋体" w:cs="宋体"/>
          <w:color w:val="auto"/>
          <w:szCs w:val="24"/>
        </w:rPr>
      </w:pPr>
      <w:r>
        <w:rPr>
          <w:rFonts w:hint="eastAsia" w:hAnsi="宋体" w:eastAsia="宋体" w:cs="宋体"/>
          <w:color w:val="auto"/>
          <w:szCs w:val="24"/>
        </w:rPr>
        <w:t>......</w:t>
      </w:r>
    </w:p>
    <w:p>
      <w:pPr>
        <w:pStyle w:val="21"/>
        <w:spacing w:line="360" w:lineRule="auto"/>
        <w:rPr>
          <w:rFonts w:hint="eastAsia" w:hAnsi="宋体" w:eastAsia="宋体" w:cs="宋体"/>
          <w:color w:val="auto"/>
          <w:szCs w:val="24"/>
        </w:rPr>
      </w:pPr>
    </w:p>
    <w:p>
      <w:pPr>
        <w:pStyle w:val="28"/>
        <w:spacing w:after="0" w:line="360" w:lineRule="auto"/>
        <w:ind w:firstLine="2760" w:firstLineChars="1150"/>
        <w:rPr>
          <w:rFonts w:hint="eastAsia" w:hAnsi="宋体" w:eastAsia="宋体" w:cs="宋体"/>
          <w:szCs w:val="24"/>
        </w:rPr>
      </w:pPr>
      <w:r>
        <w:rPr>
          <w:rFonts w:hint="eastAsia" w:hAnsi="宋体" w:eastAsia="宋体" w:cs="宋体"/>
          <w:szCs w:val="24"/>
        </w:rPr>
        <w:t>投标人：</w:t>
      </w:r>
      <w:r>
        <w:rPr>
          <w:rFonts w:hint="eastAsia" w:hAnsi="宋体" w:eastAsia="宋体" w:cs="宋体"/>
          <w:szCs w:val="24"/>
          <w:u w:val="single"/>
        </w:rPr>
        <w:t xml:space="preserve">                        </w:t>
      </w:r>
      <w:r>
        <w:rPr>
          <w:rFonts w:hint="eastAsia" w:hAnsi="宋体" w:eastAsia="宋体" w:cs="宋体"/>
          <w:szCs w:val="24"/>
        </w:rPr>
        <w:t>（</w:t>
      </w:r>
      <w:r>
        <w:rPr>
          <w:rFonts w:hint="eastAsia" w:hAnsi="宋体" w:eastAsia="宋体" w:cs="宋体"/>
          <w:color w:val="000000"/>
          <w:szCs w:val="24"/>
        </w:rPr>
        <w:t>盖</w:t>
      </w:r>
      <w:r>
        <w:rPr>
          <w:rFonts w:hint="eastAsia" w:hAnsi="宋体" w:eastAsia="宋体" w:cs="宋体"/>
          <w:szCs w:val="24"/>
        </w:rPr>
        <w:t>单位电子公章）</w:t>
      </w:r>
    </w:p>
    <w:p>
      <w:pPr>
        <w:pStyle w:val="5"/>
        <w:tabs>
          <w:tab w:val="left" w:pos="510"/>
          <w:tab w:val="left" w:pos="900"/>
        </w:tabs>
        <w:spacing w:line="360" w:lineRule="auto"/>
        <w:ind w:firstLine="5040" w:firstLineChars="21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1"/>
        <w:spacing w:line="360" w:lineRule="auto"/>
        <w:rPr>
          <w:rFonts w:hint="eastAsia" w:hAnsi="宋体" w:eastAsia="宋体" w:cs="宋体"/>
          <w:color w:val="auto"/>
          <w:sz w:val="21"/>
        </w:rPr>
      </w:pPr>
    </w:p>
    <w:p>
      <w:pPr>
        <w:pStyle w:val="21"/>
        <w:spacing w:line="360" w:lineRule="auto"/>
        <w:rPr>
          <w:rFonts w:hint="eastAsia" w:hAnsi="宋体" w:eastAsia="宋体" w:cs="宋体"/>
          <w:color w:val="auto"/>
          <w:sz w:val="21"/>
        </w:rPr>
      </w:pPr>
    </w:p>
    <w:p>
      <w:pPr>
        <w:pStyle w:val="21"/>
        <w:spacing w:line="360" w:lineRule="auto"/>
        <w:rPr>
          <w:rFonts w:hint="eastAsia" w:hAnsi="宋体" w:eastAsia="宋体" w:cs="宋体"/>
          <w:color w:val="auto"/>
          <w:sz w:val="21"/>
        </w:rPr>
      </w:pPr>
    </w:p>
    <w:p>
      <w:pPr>
        <w:pStyle w:val="21"/>
        <w:spacing w:line="360" w:lineRule="auto"/>
        <w:rPr>
          <w:rFonts w:hint="eastAsia" w:hAnsi="宋体" w:eastAsia="宋体" w:cs="宋体"/>
          <w:color w:val="auto"/>
          <w:sz w:val="21"/>
        </w:rPr>
      </w:pPr>
    </w:p>
    <w:p>
      <w:pPr>
        <w:spacing w:line="240" w:lineRule="auto"/>
        <w:outlineLvl w:val="9"/>
        <w:rPr>
          <w:rFonts w:hint="default" w:ascii="Times New Roman" w:hAnsi="Times New Roman" w:eastAsia="仿宋_GB2312" w:cs="Times New Roman"/>
          <w:b w:val="0"/>
          <w:szCs w:val="24"/>
        </w:rPr>
      </w:pPr>
      <w:bookmarkStart w:id="617" w:name="_Toc7935"/>
    </w:p>
    <w:p>
      <w:pPr>
        <w:spacing w:line="360" w:lineRule="auto"/>
        <w:outlineLvl w:val="1"/>
        <w:rPr>
          <w:rFonts w:hint="eastAsia" w:ascii="宋体" w:hAnsi="宋体" w:eastAsia="宋体" w:cs="宋体"/>
          <w:b/>
          <w:szCs w:val="32"/>
        </w:rPr>
      </w:pPr>
      <w:bookmarkStart w:id="618" w:name="_Toc17643"/>
      <w:bookmarkStart w:id="619" w:name="_Toc19713"/>
      <w:bookmarkStart w:id="620" w:name="_Toc12226"/>
      <w:bookmarkStart w:id="621" w:name="_Toc27415"/>
      <w:bookmarkStart w:id="622" w:name="_Toc26480"/>
      <w:bookmarkStart w:id="623" w:name="_Toc20477"/>
      <w:bookmarkStart w:id="624" w:name="_Toc4186"/>
      <w:bookmarkStart w:id="625" w:name="_Toc13794"/>
      <w:bookmarkStart w:id="626" w:name="_Toc10692"/>
      <w:bookmarkStart w:id="627" w:name="_Toc15171"/>
      <w:bookmarkStart w:id="628" w:name="_Toc23919"/>
      <w:r>
        <w:rPr>
          <w:rFonts w:hint="eastAsia" w:ascii="宋体" w:hAnsi="宋体" w:eastAsia="宋体" w:cs="宋体"/>
          <w:b/>
          <w:szCs w:val="32"/>
        </w:rPr>
        <w:br w:type="page"/>
      </w:r>
      <w:r>
        <w:rPr>
          <w:rFonts w:hint="eastAsia" w:ascii="宋体" w:hAnsi="宋体" w:eastAsia="宋体" w:cs="宋体"/>
          <w:b/>
          <w:szCs w:val="32"/>
        </w:rPr>
        <w:t>附件2-4</w:t>
      </w:r>
      <w:r>
        <w:rPr>
          <w:rFonts w:hint="eastAsia" w:ascii="宋体" w:hAnsi="宋体" w:eastAsia="宋体" w:cs="宋体"/>
          <w:b/>
          <w:szCs w:val="32"/>
          <w:lang w:eastAsia="zh-CN"/>
        </w:rPr>
        <w:t>：</w:t>
      </w:r>
      <w:r>
        <w:rPr>
          <w:rFonts w:hint="eastAsia" w:ascii="宋体" w:hAnsi="宋体" w:eastAsia="宋体" w:cs="宋体"/>
          <w:b/>
          <w:szCs w:val="32"/>
        </w:rPr>
        <w:t>评标报告（</w:t>
      </w:r>
      <w:r>
        <w:rPr>
          <w:rFonts w:hint="eastAsia" w:ascii="宋体" w:hAnsi="宋体" w:eastAsia="宋体" w:cs="宋体"/>
          <w:b/>
          <w:szCs w:val="32"/>
          <w:lang w:eastAsia="zh-CN"/>
        </w:rPr>
        <w:t>参考</w:t>
      </w:r>
      <w:r>
        <w:rPr>
          <w:rFonts w:hint="eastAsia" w:ascii="宋体" w:hAnsi="宋体" w:eastAsia="宋体" w:cs="宋体"/>
          <w:b/>
          <w:szCs w:val="32"/>
        </w:rPr>
        <w:t>格式）</w:t>
      </w:r>
      <w:bookmarkEnd w:id="617"/>
      <w:bookmarkEnd w:id="618"/>
      <w:bookmarkEnd w:id="619"/>
      <w:bookmarkEnd w:id="620"/>
      <w:bookmarkEnd w:id="621"/>
      <w:bookmarkEnd w:id="622"/>
      <w:bookmarkEnd w:id="623"/>
      <w:bookmarkEnd w:id="624"/>
      <w:bookmarkEnd w:id="625"/>
      <w:bookmarkEnd w:id="626"/>
      <w:bookmarkEnd w:id="627"/>
      <w:bookmarkEnd w:id="628"/>
    </w:p>
    <w:p>
      <w:pPr>
        <w:rPr>
          <w:rFonts w:hint="eastAsia" w:ascii="宋体" w:hAnsi="宋体"/>
          <w:b/>
          <w:bCs/>
          <w:szCs w:val="32"/>
        </w:rPr>
      </w:pPr>
    </w:p>
    <w:p>
      <w:pPr>
        <w:rPr>
          <w:rFonts w:hint="eastAsia" w:ascii="宋体" w:hAnsi="宋体"/>
          <w:b/>
          <w:bCs/>
          <w:szCs w:val="32"/>
        </w:rPr>
      </w:pPr>
      <w:r>
        <w:rPr>
          <w:rFonts w:hint="eastAsia" w:ascii="宋体" w:hAnsi="宋体"/>
          <w:b/>
          <w:bCs/>
          <w:szCs w:val="32"/>
        </w:rPr>
        <w:t xml:space="preserve"> </w:t>
      </w:r>
    </w:p>
    <w:p>
      <w:pPr>
        <w:ind w:firstLine="570" w:firstLineChars="150"/>
        <w:rPr>
          <w:rFonts w:hint="eastAsia" w:ascii="宋体" w:hAnsi="宋体"/>
          <w:spacing w:val="-20"/>
          <w:sz w:val="42"/>
          <w:szCs w:val="42"/>
        </w:rPr>
      </w:pPr>
    </w:p>
    <w:p>
      <w:pPr>
        <w:ind w:firstLine="2349" w:firstLineChars="839"/>
        <w:rPr>
          <w:rFonts w:ascii="宋体" w:hAnsi="宋体"/>
          <w:sz w:val="28"/>
          <w:szCs w:val="28"/>
          <w:u w:val="single"/>
        </w:rPr>
      </w:pPr>
    </w:p>
    <w:p>
      <w:pPr>
        <w:spacing w:line="360" w:lineRule="auto"/>
        <w:ind w:firstLine="2240" w:firstLineChars="700"/>
        <w:jc w:val="left"/>
        <w:rPr>
          <w:rFonts w:hint="eastAsia" w:ascii="宋体" w:hAnsi="宋体"/>
          <w:szCs w:val="32"/>
          <w:u w:val="single"/>
        </w:rPr>
      </w:pPr>
      <w:r>
        <w:rPr>
          <w:rFonts w:hint="eastAsia" w:ascii="宋体" w:hAnsi="宋体"/>
          <w:szCs w:val="32"/>
        </w:rPr>
        <w:t>招标编号：</w:t>
      </w:r>
      <w:r>
        <w:rPr>
          <w:rFonts w:hint="eastAsia" w:ascii="宋体" w:hAnsi="宋体"/>
          <w:szCs w:val="32"/>
          <w:u w:val="single"/>
        </w:rPr>
        <w:t xml:space="preserve">                         </w:t>
      </w:r>
    </w:p>
    <w:p>
      <w:pPr>
        <w:spacing w:line="360" w:lineRule="auto"/>
        <w:ind w:firstLine="2240" w:firstLineChars="700"/>
        <w:jc w:val="left"/>
        <w:rPr>
          <w:rFonts w:hint="eastAsia" w:ascii="宋体" w:hAnsi="宋体"/>
          <w:szCs w:val="32"/>
          <w:u w:val="single"/>
        </w:rPr>
      </w:pPr>
      <w:r>
        <w:rPr>
          <w:rFonts w:hint="eastAsia" w:ascii="宋体" w:hAnsi="宋体"/>
          <w:szCs w:val="32"/>
        </w:rPr>
        <w:t>项目名称：</w:t>
      </w:r>
      <w:r>
        <w:rPr>
          <w:rFonts w:hint="eastAsia" w:ascii="宋体" w:hAnsi="宋体"/>
          <w:szCs w:val="32"/>
          <w:u w:val="single"/>
        </w:rPr>
        <w:t xml:space="preserve">                         </w:t>
      </w:r>
    </w:p>
    <w:p>
      <w:pPr>
        <w:jc w:val="center"/>
        <w:rPr>
          <w:rFonts w:hint="eastAsia" w:ascii="宋体" w:hAnsi="宋体"/>
          <w:b/>
          <w:bCs/>
          <w:sz w:val="48"/>
          <w:szCs w:val="48"/>
        </w:rPr>
      </w:pPr>
      <w:r>
        <w:rPr>
          <w:rFonts w:hint="eastAsia" w:ascii="宋体" w:hAnsi="宋体"/>
          <w:b/>
          <w:bCs/>
          <w:sz w:val="48"/>
          <w:szCs w:val="48"/>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pStyle w:val="2"/>
        <w:ind w:left="640"/>
        <w:rPr>
          <w:rFonts w:hint="eastAsia"/>
        </w:rPr>
      </w:pP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sz w:val="84"/>
          <w:szCs w:val="84"/>
        </w:rPr>
      </w:pPr>
      <w:r>
        <w:rPr>
          <w:rFonts w:hint="eastAsia" w:ascii="宋体" w:hAnsi="宋体"/>
          <w:sz w:val="84"/>
          <w:szCs w:val="84"/>
        </w:rPr>
        <w:t>评  标  报 告</w:t>
      </w:r>
    </w:p>
    <w:p>
      <w:pPr>
        <w:rPr>
          <w:rFonts w:hint="eastAsia" w:ascii="宋体" w:hAnsi="宋体"/>
          <w:b/>
          <w:bCs/>
          <w:sz w:val="44"/>
          <w:szCs w:val="44"/>
        </w:rPr>
      </w:pPr>
      <w:r>
        <w:rPr>
          <w:rFonts w:hint="eastAsia" w:ascii="宋体" w:hAnsi="宋体"/>
          <w:b/>
          <w:bCs/>
          <w:sz w:val="44"/>
          <w:szCs w:val="44"/>
        </w:rPr>
        <w:t xml:space="preserve"> </w:t>
      </w:r>
    </w:p>
    <w:p>
      <w:pP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rPr>
          <w:rFonts w:hint="eastAsia" w:ascii="宋体" w:hAnsi="宋体"/>
          <w:b/>
          <w:bCs/>
          <w:sz w:val="44"/>
          <w:szCs w:val="44"/>
        </w:rPr>
      </w:pPr>
      <w:r>
        <w:rPr>
          <w:rFonts w:hint="eastAsia" w:ascii="宋体" w:hAnsi="宋体"/>
          <w:b/>
          <w:bCs/>
          <w:sz w:val="44"/>
          <w:szCs w:val="44"/>
        </w:rPr>
        <w:t xml:space="preserve"> </w:t>
      </w:r>
    </w:p>
    <w:p>
      <w:pPr>
        <w:rPr>
          <w:rFonts w:hint="eastAsia" w:ascii="宋体" w:hAnsi="宋体"/>
          <w:b/>
          <w:bCs/>
          <w:sz w:val="44"/>
          <w:szCs w:val="44"/>
        </w:rPr>
      </w:pPr>
      <w:r>
        <w:rPr>
          <w:rFonts w:hint="eastAsia" w:ascii="宋体" w:hAnsi="宋体"/>
          <w:b/>
          <w:bCs/>
          <w:sz w:val="44"/>
          <w:szCs w:val="44"/>
        </w:rPr>
        <w:t xml:space="preserve"> </w:t>
      </w:r>
    </w:p>
    <w:p>
      <w:pPr>
        <w:snapToGrid w:val="0"/>
        <w:spacing w:line="360" w:lineRule="auto"/>
        <w:jc w:val="center"/>
        <w:rPr>
          <w:rFonts w:hint="eastAsia" w:ascii="宋体" w:hAnsi="宋体"/>
          <w:b/>
          <w:bCs/>
          <w:sz w:val="44"/>
          <w:szCs w:val="44"/>
        </w:rPr>
      </w:pPr>
      <w:r>
        <w:rPr>
          <w:rFonts w:hint="eastAsia" w:ascii="宋体" w:hAnsi="宋体"/>
          <w:b/>
          <w:bCs/>
          <w:sz w:val="44"/>
          <w:szCs w:val="44"/>
        </w:rPr>
        <w:t xml:space="preserve"> </w:t>
      </w:r>
    </w:p>
    <w:p>
      <w:pPr>
        <w:snapToGrid w:val="0"/>
        <w:spacing w:line="360" w:lineRule="auto"/>
        <w:jc w:val="center"/>
        <w:rPr>
          <w:rFonts w:hint="eastAsia" w:ascii="宋体" w:hAnsi="宋体"/>
          <w:sz w:val="44"/>
          <w:szCs w:val="44"/>
        </w:rPr>
      </w:pPr>
      <w:r>
        <w:rPr>
          <w:rFonts w:hint="eastAsia" w:ascii="宋体" w:hAnsi="宋体"/>
          <w:sz w:val="44"/>
          <w:szCs w:val="44"/>
          <w:u w:val="single"/>
        </w:rPr>
        <w:t xml:space="preserve">     </w:t>
      </w:r>
      <w:r>
        <w:rPr>
          <w:rFonts w:hint="eastAsia" w:ascii="宋体" w:hAnsi="宋体"/>
          <w:sz w:val="44"/>
          <w:szCs w:val="44"/>
        </w:rPr>
        <w:t>年</w:t>
      </w:r>
      <w:r>
        <w:rPr>
          <w:rFonts w:hint="eastAsia" w:ascii="宋体" w:hAnsi="宋体"/>
          <w:sz w:val="44"/>
          <w:szCs w:val="44"/>
          <w:u w:val="single"/>
        </w:rPr>
        <w:t xml:space="preserve">    </w:t>
      </w:r>
      <w:r>
        <w:rPr>
          <w:rFonts w:hint="eastAsia"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pPr>
        <w:numPr>
          <w:ilvl w:val="0"/>
          <w:numId w:val="0"/>
        </w:numPr>
        <w:spacing w:line="300" w:lineRule="auto"/>
        <w:jc w:val="left"/>
        <w:rPr>
          <w:rFonts w:hint="eastAsia" w:ascii="宋体" w:hAnsi="宋体" w:eastAsia="宋体" w:cs="宋体"/>
          <w:b/>
          <w:sz w:val="24"/>
        </w:rPr>
      </w:pPr>
      <w:r>
        <w:rPr>
          <w:rFonts w:hint="eastAsia" w:ascii="宋体" w:hAnsi="宋体" w:eastAsia="宋体" w:cs="宋体"/>
          <w:b/>
          <w:sz w:val="24"/>
          <w:lang w:val="en-US" w:eastAsia="zh-CN"/>
        </w:rPr>
        <w:br w:type="page"/>
      </w:r>
      <w:r>
        <w:rPr>
          <w:rFonts w:hint="eastAsia" w:ascii="宋体" w:hAnsi="宋体" w:eastAsia="宋体" w:cs="宋体"/>
          <w:b/>
          <w:sz w:val="24"/>
          <w:lang w:val="en-US" w:eastAsia="zh-CN"/>
        </w:rPr>
        <w:t>一、</w:t>
      </w:r>
      <w:r>
        <w:rPr>
          <w:rFonts w:hint="eastAsia" w:ascii="宋体" w:hAnsi="宋体" w:eastAsia="宋体" w:cs="宋体"/>
          <w:b/>
          <w:sz w:val="24"/>
        </w:rPr>
        <w:t>招标项目简介</w:t>
      </w:r>
    </w:p>
    <w:p>
      <w:pPr>
        <w:spacing w:line="300" w:lineRule="auto"/>
        <w:ind w:left="2981" w:hanging="2980" w:hangingChars="1242"/>
        <w:rPr>
          <w:rFonts w:hint="eastAsia" w:ascii="宋体" w:hAnsi="宋体" w:eastAsia="宋体" w:cs="宋体"/>
          <w:sz w:val="24"/>
          <w:u w:val="single"/>
          <w:lang w:val="en-US" w:eastAsia="zh-CN"/>
        </w:rPr>
      </w:pPr>
      <w:r>
        <w:rPr>
          <w:rFonts w:hint="eastAsia" w:ascii="宋体" w:hAnsi="宋体" w:eastAsia="宋体" w:cs="宋体"/>
          <w:sz w:val="24"/>
        </w:rPr>
        <w:t xml:space="preserve">  1、项目名称：</w:t>
      </w:r>
      <w:r>
        <w:rPr>
          <w:rFonts w:hint="eastAsia" w:ascii="宋体" w:hAnsi="宋体" w:eastAsia="宋体" w:cs="宋体"/>
          <w:sz w:val="24"/>
          <w:u w:val="single"/>
          <w:lang w:val="en-US" w:eastAsia="zh-CN"/>
        </w:rPr>
        <w:t xml:space="preserve">          </w:t>
      </w:r>
    </w:p>
    <w:p>
      <w:pPr>
        <w:spacing w:line="300" w:lineRule="auto"/>
        <w:ind w:left="2977" w:leftChars="74" w:hanging="2740" w:hangingChars="1142"/>
        <w:rPr>
          <w:rFonts w:hint="default"/>
          <w:lang w:val="en-US" w:eastAsia="zh-CN"/>
        </w:rPr>
      </w:pPr>
      <w:r>
        <w:rPr>
          <w:rFonts w:hint="eastAsia" w:ascii="宋体" w:hAnsi="宋体" w:eastAsia="宋体" w:cs="宋体"/>
          <w:sz w:val="24"/>
        </w:rPr>
        <w:t>2、招标编号：</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p>
    <w:p>
      <w:pPr>
        <w:spacing w:line="300" w:lineRule="auto"/>
        <w:rPr>
          <w:rFonts w:hint="eastAsia" w:ascii="宋体" w:hAnsi="宋体" w:eastAsia="宋体" w:cs="宋体"/>
          <w:sz w:val="24"/>
          <w:u w:val="single"/>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3</w:t>
      </w:r>
      <w:r>
        <w:rPr>
          <w:rFonts w:hint="eastAsia" w:ascii="宋体" w:hAnsi="宋体" w:eastAsia="宋体" w:cs="宋体"/>
          <w:sz w:val="24"/>
        </w:rPr>
        <w:t>、招标</w:t>
      </w:r>
      <w:r>
        <w:rPr>
          <w:rFonts w:hint="eastAsia" w:ascii="宋体" w:hAnsi="宋体" w:eastAsia="宋体" w:cs="宋体"/>
          <w:sz w:val="24"/>
          <w:lang w:eastAsia="zh-CN"/>
        </w:rPr>
        <w:t>方式</w:t>
      </w:r>
      <w:r>
        <w:rPr>
          <w:rFonts w:hint="eastAsia" w:ascii="宋体" w:hAnsi="宋体" w:eastAsia="宋体" w:cs="宋体"/>
          <w:sz w:val="24"/>
        </w:rPr>
        <w:t>：</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p>
    <w:p>
      <w:pPr>
        <w:numPr>
          <w:ilvl w:val="0"/>
          <w:numId w:val="0"/>
        </w:numPr>
        <w:spacing w:line="300" w:lineRule="auto"/>
        <w:ind w:left="240"/>
        <w:rPr>
          <w:rFonts w:hint="eastAsia" w:ascii="宋体" w:hAnsi="宋体" w:eastAsia="宋体" w:cs="宋体"/>
          <w:sz w:val="24"/>
          <w:u w:val="single"/>
          <w:lang w:val="en-US" w:eastAsia="zh-CN"/>
        </w:rPr>
      </w:pPr>
      <w:r>
        <w:rPr>
          <w:rFonts w:hint="eastAsia" w:ascii="宋体" w:hAnsi="宋体" w:eastAsia="宋体" w:cs="宋体"/>
          <w:sz w:val="24"/>
          <w:lang w:val="en-US" w:eastAsia="zh-CN"/>
        </w:rPr>
        <w:t>4、</w:t>
      </w:r>
      <w:r>
        <w:rPr>
          <w:rFonts w:hint="eastAsia" w:ascii="宋体" w:hAnsi="宋体" w:eastAsia="宋体" w:cs="宋体"/>
          <w:sz w:val="24"/>
        </w:rPr>
        <w:t>招标人：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pPr>
        <w:pStyle w:val="2"/>
        <w:numPr>
          <w:ilvl w:val="0"/>
          <w:numId w:val="0"/>
        </w:numPr>
        <w:ind w:left="240" w:leftChars="0" w:firstLine="0"/>
        <w:rPr>
          <w:rFonts w:hint="default"/>
          <w:lang w:val="en-US" w:eastAsia="zh-CN"/>
        </w:rPr>
      </w:pPr>
      <w:r>
        <w:rPr>
          <w:rFonts w:hint="eastAsia" w:ascii="宋体" w:hAnsi="宋体" w:eastAsia="宋体" w:cs="宋体"/>
          <w:sz w:val="24"/>
          <w:lang w:val="en-US" w:eastAsia="zh-CN"/>
        </w:rPr>
        <w:t>5</w:t>
      </w:r>
      <w:r>
        <w:rPr>
          <w:rFonts w:hint="eastAsia" w:ascii="宋体" w:hAnsi="宋体" w:eastAsia="宋体" w:cs="宋体"/>
          <w:sz w:val="24"/>
        </w:rPr>
        <w:t>、招标</w:t>
      </w:r>
      <w:r>
        <w:rPr>
          <w:rFonts w:hint="eastAsia" w:ascii="宋体" w:hAnsi="宋体" w:eastAsia="宋体" w:cs="宋体"/>
          <w:sz w:val="24"/>
          <w:lang w:eastAsia="zh-CN"/>
        </w:rPr>
        <w:t>代理机构</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pPr>
        <w:pStyle w:val="9"/>
        <w:spacing w:line="300" w:lineRule="auto"/>
        <w:ind w:right="314" w:rightChars="98"/>
        <w:rPr>
          <w:rFonts w:hint="eastAsia" w:hAnsi="宋体" w:eastAsia="宋体" w:cs="宋体"/>
          <w:sz w:val="24"/>
        </w:rPr>
      </w:pPr>
      <w:r>
        <w:rPr>
          <w:rFonts w:hint="eastAsia" w:hAnsi="宋体" w:eastAsia="宋体" w:cs="宋体"/>
          <w:sz w:val="24"/>
        </w:rPr>
        <w:t xml:space="preserve">  </w:t>
      </w:r>
      <w:r>
        <w:rPr>
          <w:rFonts w:hint="eastAsia" w:hAnsi="宋体" w:eastAsia="宋体" w:cs="宋体"/>
          <w:sz w:val="24"/>
          <w:lang w:val="en-US" w:eastAsia="zh-CN"/>
        </w:rPr>
        <w:t>6</w:t>
      </w:r>
      <w:r>
        <w:rPr>
          <w:rFonts w:hint="eastAsia" w:hAnsi="宋体" w:eastAsia="宋体" w:cs="宋体"/>
          <w:sz w:val="24"/>
        </w:rPr>
        <w:t>、招标方式：</w:t>
      </w:r>
      <w:r>
        <w:rPr>
          <w:rFonts w:hint="eastAsia" w:hAnsi="宋体" w:eastAsia="宋体" w:cs="宋体"/>
          <w:sz w:val="24"/>
          <w:u w:val="single"/>
        </w:rPr>
        <w:t xml:space="preserve"> </w:t>
      </w:r>
      <w:r>
        <w:rPr>
          <w:rFonts w:hint="eastAsia" w:hAnsi="宋体" w:eastAsia="宋体" w:cs="宋体"/>
          <w:sz w:val="24"/>
          <w:u w:val="single"/>
          <w:lang w:val="en-US" w:eastAsia="zh-CN"/>
        </w:rPr>
        <w:t xml:space="preserve">         </w:t>
      </w:r>
    </w:p>
    <w:p>
      <w:pPr>
        <w:pStyle w:val="9"/>
        <w:spacing w:line="300" w:lineRule="auto"/>
        <w:ind w:right="314" w:rightChars="98" w:firstLine="240" w:firstLineChars="100"/>
        <w:rPr>
          <w:rFonts w:hint="default" w:hAnsi="宋体" w:eastAsia="宋体" w:cs="宋体"/>
          <w:sz w:val="24"/>
          <w:lang w:val="en-US"/>
        </w:rPr>
      </w:pPr>
      <w:r>
        <w:rPr>
          <w:rFonts w:hint="eastAsia" w:hAnsi="宋体" w:eastAsia="宋体" w:cs="宋体"/>
          <w:sz w:val="24"/>
          <w:lang w:val="en-US" w:eastAsia="zh-CN"/>
        </w:rPr>
        <w:t>7</w:t>
      </w:r>
      <w:r>
        <w:rPr>
          <w:rFonts w:hint="eastAsia" w:hAnsi="宋体" w:eastAsia="宋体" w:cs="宋体"/>
          <w:sz w:val="24"/>
        </w:rPr>
        <w:t>、项目完成时间：</w:t>
      </w:r>
      <w:r>
        <w:rPr>
          <w:rFonts w:hint="eastAsia" w:hAnsi="宋体" w:eastAsia="宋体" w:cs="宋体"/>
          <w:sz w:val="24"/>
          <w:u w:val="single"/>
        </w:rPr>
        <w:t xml:space="preserve"> </w:t>
      </w:r>
      <w:r>
        <w:rPr>
          <w:rFonts w:hint="eastAsia" w:hAnsi="宋体" w:eastAsia="宋体" w:cs="宋体"/>
          <w:sz w:val="24"/>
          <w:u w:val="single"/>
          <w:lang w:val="en-US" w:eastAsia="zh-CN"/>
        </w:rPr>
        <w:t xml:space="preserve">     </w:t>
      </w:r>
    </w:p>
    <w:p>
      <w:pPr>
        <w:pStyle w:val="9"/>
        <w:spacing w:line="300" w:lineRule="auto"/>
        <w:ind w:right="314" w:rightChars="98" w:firstLine="240" w:firstLineChars="100"/>
        <w:rPr>
          <w:rFonts w:hint="default" w:hAnsi="宋体" w:eastAsia="宋体" w:cs="宋体"/>
          <w:sz w:val="24"/>
          <w:u w:val="single"/>
          <w:lang w:val="en-US" w:eastAsia="zh-CN"/>
        </w:rPr>
      </w:pPr>
      <w:r>
        <w:rPr>
          <w:rFonts w:hint="eastAsia" w:hAnsi="宋体" w:eastAsia="宋体" w:cs="宋体"/>
          <w:sz w:val="24"/>
          <w:lang w:val="en-US" w:eastAsia="zh-CN"/>
        </w:rPr>
        <w:t>8</w:t>
      </w:r>
      <w:r>
        <w:rPr>
          <w:rFonts w:hint="eastAsia" w:hAnsi="宋体" w:eastAsia="宋体" w:cs="宋体"/>
          <w:sz w:val="24"/>
        </w:rPr>
        <w:t>、项目实施地点：</w:t>
      </w:r>
      <w:r>
        <w:rPr>
          <w:rFonts w:hint="eastAsia" w:hAnsi="宋体" w:eastAsia="宋体" w:cs="宋体"/>
          <w:sz w:val="24"/>
          <w:u w:val="single"/>
        </w:rPr>
        <w:t xml:space="preserve"> </w:t>
      </w:r>
      <w:r>
        <w:rPr>
          <w:rFonts w:hint="eastAsia" w:hAnsi="宋体" w:eastAsia="宋体" w:cs="宋体"/>
          <w:sz w:val="24"/>
          <w:u w:val="single"/>
          <w:lang w:val="en-US" w:eastAsia="zh-CN"/>
        </w:rPr>
        <w:t xml:space="preserve">     </w:t>
      </w:r>
    </w:p>
    <w:p>
      <w:pPr>
        <w:spacing w:line="30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9</w:t>
      </w:r>
      <w:r>
        <w:rPr>
          <w:rFonts w:hint="eastAsia" w:ascii="宋体" w:hAnsi="宋体" w:eastAsia="宋体" w:cs="宋体"/>
          <w:sz w:val="24"/>
        </w:rPr>
        <w:t>、招标公告发布日期：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日</w:t>
      </w:r>
      <w:r>
        <w:rPr>
          <w:rFonts w:hint="eastAsia" w:ascii="宋体" w:hAnsi="宋体" w:eastAsia="宋体" w:cs="宋体"/>
          <w:sz w:val="24"/>
        </w:rPr>
        <w:t>；招标公告发布媒体：</w:t>
      </w:r>
      <w:r>
        <w:rPr>
          <w:rFonts w:hint="eastAsia" w:ascii="宋体" w:hAnsi="宋体" w:eastAsia="宋体" w:cs="宋体"/>
          <w:sz w:val="24"/>
          <w:u w:val="single"/>
          <w:lang w:val="en-US" w:eastAsia="zh-CN"/>
        </w:rPr>
        <w:t xml:space="preserve">        </w:t>
      </w:r>
      <w:r>
        <w:rPr>
          <w:rFonts w:hint="eastAsia" w:ascii="宋体" w:hAnsi="宋体" w:eastAsia="宋体" w:cs="宋体"/>
          <w:sz w:val="24"/>
        </w:rPr>
        <w:t>、福建省公共资源交易电子公共服务平台（https://</w:t>
      </w:r>
      <w:r>
        <w:rPr>
          <w:rFonts w:hint="eastAsia" w:ascii="宋体" w:hAnsi="宋体" w:eastAsia="宋体" w:cs="宋体"/>
          <w:color w:val="000000"/>
          <w:sz w:val="24"/>
        </w:rPr>
        <w:t>ggzyfw</w:t>
      </w:r>
      <w:r>
        <w:rPr>
          <w:rFonts w:hint="eastAsia" w:ascii="宋体" w:hAnsi="宋体" w:eastAsia="宋体" w:cs="宋体"/>
          <w:sz w:val="24"/>
        </w:rPr>
        <w:t>.fujian.gov.cn/）；</w:t>
      </w:r>
    </w:p>
    <w:p>
      <w:pPr>
        <w:spacing w:line="30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10</w:t>
      </w:r>
      <w:r>
        <w:rPr>
          <w:rFonts w:hint="eastAsia" w:ascii="宋体" w:hAnsi="宋体" w:eastAsia="宋体" w:cs="宋体"/>
          <w:sz w:val="24"/>
        </w:rPr>
        <w:t>、投标</w:t>
      </w:r>
      <w:r>
        <w:rPr>
          <w:rFonts w:hint="eastAsia" w:ascii="宋体" w:hAnsi="宋体" w:eastAsia="宋体" w:cs="宋体"/>
          <w:sz w:val="24"/>
          <w:lang w:eastAsia="zh-CN"/>
        </w:rPr>
        <w:t>截止</w:t>
      </w:r>
      <w:r>
        <w:rPr>
          <w:rFonts w:hint="eastAsia" w:ascii="宋体" w:hAnsi="宋体" w:eastAsia="宋体" w:cs="宋体"/>
          <w:sz w:val="24"/>
        </w:rPr>
        <w:t>时间、开标时间：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日</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时</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分。</w:t>
      </w:r>
    </w:p>
    <w:p>
      <w:pPr>
        <w:spacing w:line="30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11、</w:t>
      </w:r>
      <w:r>
        <w:rPr>
          <w:rFonts w:hint="eastAsia" w:ascii="宋体" w:hAnsi="宋体" w:eastAsia="宋体" w:cs="宋体"/>
          <w:sz w:val="24"/>
        </w:rPr>
        <w:t>开标地点：</w:t>
      </w:r>
      <w:r>
        <w:rPr>
          <w:rFonts w:hint="eastAsia" w:ascii="宋体" w:hAnsi="宋体" w:eastAsia="宋体" w:cs="宋体"/>
          <w:sz w:val="24"/>
          <w:u w:val="single"/>
          <w:lang w:val="en-US" w:eastAsia="zh-CN"/>
        </w:rPr>
        <w:t xml:space="preserve">         </w:t>
      </w:r>
    </w:p>
    <w:p>
      <w:pPr>
        <w:spacing w:line="30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、投标单位：</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spacing w:line="300" w:lineRule="auto"/>
        <w:rPr>
          <w:rFonts w:hint="eastAsia" w:ascii="宋体" w:hAnsi="宋体" w:eastAsia="宋体" w:cs="宋体"/>
          <w:b/>
          <w:sz w:val="24"/>
          <w:lang w:eastAsia="zh-CN"/>
        </w:rPr>
      </w:pPr>
      <w:r>
        <w:rPr>
          <w:rFonts w:hint="eastAsia" w:ascii="宋体" w:hAnsi="宋体" w:eastAsia="宋体" w:cs="宋体"/>
          <w:b/>
          <w:sz w:val="24"/>
        </w:rPr>
        <w:t>二、评标委员会成员</w:t>
      </w:r>
      <w:r>
        <w:rPr>
          <w:rFonts w:hint="eastAsia" w:ascii="宋体" w:hAnsi="宋体" w:eastAsia="宋体" w:cs="宋体"/>
          <w:b/>
          <w:sz w:val="24"/>
          <w:lang w:eastAsia="zh-CN"/>
        </w:rPr>
        <w:t>名单</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评委会由</w:t>
      </w:r>
      <w:r>
        <w:rPr>
          <w:rFonts w:hint="eastAsia" w:ascii="宋体" w:hAnsi="宋体" w:eastAsia="宋体" w:cs="宋体"/>
          <w:sz w:val="24"/>
          <w:u w:val="single"/>
        </w:rPr>
        <w:t xml:space="preserve">   </w:t>
      </w:r>
      <w:r>
        <w:rPr>
          <w:rFonts w:hint="eastAsia" w:ascii="宋体" w:hAnsi="宋体" w:eastAsia="宋体" w:cs="宋体"/>
          <w:sz w:val="24"/>
        </w:rPr>
        <w:t>名专家和</w:t>
      </w:r>
      <w:r>
        <w:rPr>
          <w:rFonts w:hint="eastAsia" w:ascii="宋体" w:hAnsi="宋体" w:eastAsia="宋体" w:cs="宋体"/>
          <w:sz w:val="24"/>
          <w:u w:val="single"/>
        </w:rPr>
        <w:t xml:space="preserve">   </w:t>
      </w:r>
      <w:r>
        <w:rPr>
          <w:rFonts w:hint="eastAsia" w:ascii="宋体" w:hAnsi="宋体" w:eastAsia="宋体" w:cs="宋体"/>
          <w:color w:val="000000"/>
          <w:sz w:val="24"/>
        </w:rPr>
        <w:t>名</w:t>
      </w:r>
      <w:r>
        <w:rPr>
          <w:rFonts w:hint="eastAsia" w:ascii="宋体" w:hAnsi="宋体" w:eastAsia="宋体" w:cs="宋体"/>
          <w:sz w:val="24"/>
        </w:rPr>
        <w:t>招标人代表组成。评标专家的产生是根据有关规定从福建省综合评标专家库中随机抽取。评标委员会组成如下：</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932"/>
        <w:gridCol w:w="322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姓  名</w:t>
            </w: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身份证号码</w:t>
            </w: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专业</w:t>
            </w: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评委会任职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2932"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3225" w:type="dxa"/>
            <w:noWrap w:val="0"/>
            <w:vAlign w:val="center"/>
          </w:tcPr>
          <w:p>
            <w:pPr>
              <w:tabs>
                <w:tab w:val="left" w:pos="-315"/>
              </w:tabs>
              <w:snapToGrid w:val="0"/>
              <w:spacing w:line="160" w:lineRule="atLeast"/>
              <w:jc w:val="center"/>
              <w:rPr>
                <w:rFonts w:hint="eastAsia" w:ascii="宋体" w:hAnsi="宋体" w:eastAsia="宋体" w:cs="宋体"/>
                <w:sz w:val="24"/>
              </w:rPr>
            </w:pPr>
          </w:p>
        </w:tc>
        <w:tc>
          <w:tcPr>
            <w:tcW w:w="2598" w:type="dxa"/>
            <w:noWrap w:val="0"/>
            <w:vAlign w:val="center"/>
          </w:tcPr>
          <w:p>
            <w:pPr>
              <w:tabs>
                <w:tab w:val="left" w:pos="-315"/>
              </w:tabs>
              <w:snapToGrid w:val="0"/>
              <w:spacing w:line="160" w:lineRule="atLeast"/>
              <w:jc w:val="center"/>
              <w:rPr>
                <w:rFonts w:hint="eastAsia" w:ascii="宋体" w:hAnsi="宋体" w:eastAsia="宋体" w:cs="宋体"/>
                <w:sz w:val="24"/>
              </w:rPr>
            </w:pPr>
            <w:r>
              <w:rPr>
                <w:rFonts w:hint="eastAsia" w:ascii="宋体" w:hAnsi="宋体" w:eastAsia="宋体" w:cs="宋体"/>
                <w:sz w:val="24"/>
              </w:rPr>
              <w:t>委员</w:t>
            </w:r>
          </w:p>
        </w:tc>
      </w:tr>
    </w:tbl>
    <w:p>
      <w:pPr>
        <w:spacing w:line="300" w:lineRule="auto"/>
        <w:rPr>
          <w:rFonts w:hint="eastAsia" w:ascii="宋体" w:hAnsi="宋体" w:eastAsia="宋体" w:cs="宋体"/>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r>
        <w:rPr>
          <w:rFonts w:hint="eastAsia" w:ascii="宋体" w:hAnsi="宋体" w:eastAsia="宋体" w:cs="宋体"/>
          <w:b/>
          <w:sz w:val="24"/>
        </w:rPr>
        <w:t>三、评标方法和标准：</w:t>
      </w:r>
    </w:p>
    <w:p>
      <w:pPr>
        <w:pStyle w:val="2"/>
        <w:rPr>
          <w:rFonts w:hint="eastAsia"/>
        </w:rPr>
      </w:pPr>
    </w:p>
    <w:p>
      <w:pPr>
        <w:widowControl/>
        <w:spacing w:line="300" w:lineRule="auto"/>
        <w:jc w:val="left"/>
        <w:rPr>
          <w:rFonts w:hint="eastAsia" w:ascii="宋体" w:hAnsi="宋体" w:eastAsia="宋体" w:cs="宋体"/>
          <w:sz w:val="24"/>
        </w:rPr>
      </w:pPr>
    </w:p>
    <w:p>
      <w:pPr>
        <w:spacing w:line="300" w:lineRule="auto"/>
        <w:jc w:val="left"/>
        <w:rPr>
          <w:rFonts w:hint="eastAsia" w:ascii="宋体" w:hAnsi="宋体" w:eastAsia="宋体" w:cs="宋体"/>
          <w:b/>
          <w:sz w:val="24"/>
        </w:rPr>
      </w:pPr>
      <w:r>
        <w:rPr>
          <w:rFonts w:hint="eastAsia" w:ascii="宋体" w:hAnsi="宋体" w:eastAsia="宋体" w:cs="宋体"/>
          <w:b/>
          <w:sz w:val="24"/>
        </w:rPr>
        <w:t>四、开标情况及评标情况说明：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1、投标人名单及开标情况：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813"/>
        <w:gridCol w:w="1978"/>
        <w:gridCol w:w="1227"/>
        <w:gridCol w:w="1227"/>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7" w:type="dxa"/>
            <w:noWrap w:val="0"/>
            <w:vAlign w:val="center"/>
          </w:tcPr>
          <w:p>
            <w:pPr>
              <w:tabs>
                <w:tab w:val="left" w:pos="0"/>
              </w:tabs>
              <w:spacing w:line="240" w:lineRule="auto"/>
              <w:jc w:val="center"/>
              <w:rPr>
                <w:rFonts w:hint="eastAsia" w:ascii="宋体" w:hAnsi="宋体" w:eastAsia="宋体" w:cs="宋体"/>
                <w:sz w:val="24"/>
              </w:rPr>
            </w:pPr>
            <w:r>
              <w:rPr>
                <w:rFonts w:hint="eastAsia" w:ascii="宋体" w:hAnsi="宋体" w:eastAsia="宋体" w:cs="宋体"/>
                <w:sz w:val="24"/>
              </w:rPr>
              <w:t>投标人名称</w:t>
            </w:r>
          </w:p>
        </w:tc>
        <w:tc>
          <w:tcPr>
            <w:tcW w:w="1813" w:type="dxa"/>
            <w:noWrap w:val="0"/>
            <w:vAlign w:val="center"/>
          </w:tcPr>
          <w:p>
            <w:pPr>
              <w:tabs>
                <w:tab w:val="left" w:pos="0"/>
              </w:tabs>
              <w:snapToGrid/>
              <w:spacing w:line="240" w:lineRule="auto"/>
              <w:jc w:val="center"/>
              <w:rPr>
                <w:rFonts w:hint="eastAsia" w:ascii="宋体" w:hAnsi="宋体" w:eastAsia="宋体" w:cs="宋体"/>
                <w:sz w:val="24"/>
              </w:rPr>
            </w:pPr>
            <w:r>
              <w:rPr>
                <w:rFonts w:hint="eastAsia" w:ascii="宋体" w:hAnsi="宋体" w:eastAsia="宋体" w:cs="宋体"/>
                <w:kern w:val="2"/>
                <w:sz w:val="24"/>
                <w:szCs w:val="24"/>
              </w:rPr>
              <w:t>投标总价（元）</w:t>
            </w:r>
          </w:p>
        </w:tc>
        <w:tc>
          <w:tcPr>
            <w:tcW w:w="1978" w:type="dxa"/>
            <w:noWrap w:val="0"/>
            <w:vAlign w:val="center"/>
          </w:tcPr>
          <w:p>
            <w:pPr>
              <w:tabs>
                <w:tab w:val="left" w:pos="0"/>
              </w:tabs>
              <w:snapToGrid/>
              <w:spacing w:line="240" w:lineRule="auto"/>
              <w:jc w:val="center"/>
              <w:rPr>
                <w:rFonts w:hint="eastAsia" w:ascii="宋体" w:hAnsi="宋体" w:eastAsia="宋体" w:cs="宋体"/>
                <w:sz w:val="24"/>
              </w:rPr>
            </w:pPr>
            <w:r>
              <w:rPr>
                <w:rFonts w:hint="eastAsia" w:ascii="宋体" w:hAnsi="宋体" w:eastAsia="宋体" w:cs="宋体"/>
                <w:kern w:val="2"/>
                <w:sz w:val="24"/>
                <w:szCs w:val="24"/>
              </w:rPr>
              <w:t>投标保证金（元）</w:t>
            </w:r>
          </w:p>
        </w:tc>
        <w:tc>
          <w:tcPr>
            <w:tcW w:w="1227" w:type="dxa"/>
            <w:noWrap w:val="0"/>
            <w:vAlign w:val="center"/>
          </w:tcPr>
          <w:p>
            <w:pPr>
              <w:tabs>
                <w:tab w:val="left" w:pos="0"/>
              </w:tabs>
              <w:spacing w:line="240" w:lineRule="auto"/>
              <w:jc w:val="center"/>
              <w:rPr>
                <w:rFonts w:hint="eastAsia" w:ascii="宋体" w:hAnsi="宋体" w:eastAsia="宋体" w:cs="宋体"/>
                <w:sz w:val="24"/>
                <w:lang w:eastAsia="zh-CN"/>
              </w:rPr>
            </w:pPr>
            <w:r>
              <w:rPr>
                <w:rFonts w:hint="eastAsia" w:ascii="宋体" w:hAnsi="宋体" w:eastAsia="宋体" w:cs="宋体"/>
                <w:sz w:val="24"/>
                <w:lang w:eastAsia="zh-CN"/>
              </w:rPr>
              <w:t>解密情况</w:t>
            </w:r>
          </w:p>
        </w:tc>
        <w:tc>
          <w:tcPr>
            <w:tcW w:w="1227" w:type="dxa"/>
            <w:noWrap w:val="0"/>
            <w:vAlign w:val="center"/>
          </w:tcPr>
          <w:p>
            <w:pPr>
              <w:tabs>
                <w:tab w:val="left" w:pos="0"/>
              </w:tabs>
              <w:spacing w:line="240" w:lineRule="auto"/>
              <w:jc w:val="center"/>
              <w:rPr>
                <w:rFonts w:hint="eastAsia" w:ascii="宋体" w:hAnsi="宋体" w:eastAsia="宋体" w:cs="宋体"/>
                <w:sz w:val="24"/>
                <w:lang w:eastAsia="zh-CN"/>
              </w:rPr>
            </w:pPr>
            <w:r>
              <w:rPr>
                <w:rFonts w:hint="eastAsia" w:ascii="宋体" w:hAnsi="宋体" w:eastAsia="宋体" w:cs="宋体"/>
                <w:sz w:val="24"/>
                <w:lang w:eastAsia="zh-CN"/>
              </w:rPr>
              <w:t>雷同性</w:t>
            </w:r>
          </w:p>
          <w:p>
            <w:pPr>
              <w:tabs>
                <w:tab w:val="left" w:pos="0"/>
              </w:tabs>
              <w:spacing w:line="240" w:lineRule="auto"/>
              <w:jc w:val="center"/>
              <w:rPr>
                <w:rFonts w:hint="eastAsia" w:ascii="宋体" w:hAnsi="宋体" w:eastAsia="宋体" w:cs="宋体"/>
                <w:sz w:val="24"/>
                <w:lang w:eastAsia="zh-CN"/>
              </w:rPr>
            </w:pPr>
            <w:r>
              <w:rPr>
                <w:rFonts w:hint="eastAsia" w:ascii="宋体" w:hAnsi="宋体" w:eastAsia="宋体" w:cs="宋体"/>
                <w:sz w:val="24"/>
                <w:lang w:eastAsia="zh-CN"/>
              </w:rPr>
              <w:t>认定情况</w:t>
            </w:r>
          </w:p>
        </w:tc>
        <w:tc>
          <w:tcPr>
            <w:tcW w:w="1200" w:type="dxa"/>
            <w:noWrap w:val="0"/>
            <w:vAlign w:val="center"/>
          </w:tcPr>
          <w:p>
            <w:pPr>
              <w:tabs>
                <w:tab w:val="left" w:pos="0"/>
              </w:tabs>
              <w:spacing w:line="240" w:lineRule="auto"/>
              <w:jc w:val="center"/>
              <w:rPr>
                <w:rFonts w:hint="eastAsia" w:ascii="宋体" w:hAnsi="宋体" w:eastAsia="宋体" w:cs="宋体"/>
                <w:sz w:val="24"/>
                <w:lang w:eastAsia="zh-CN"/>
              </w:rPr>
            </w:pPr>
            <w:r>
              <w:rPr>
                <w:rFonts w:hint="eastAsia" w:ascii="宋体" w:hAnsi="宋体" w:eastAsia="宋体" w:cs="宋体"/>
                <w:color w:val="000000"/>
                <w:sz w:val="24"/>
                <w:szCs w:val="24"/>
              </w:rPr>
              <w:t>软硬件信息完整性</w:t>
            </w:r>
            <w:r>
              <w:rPr>
                <w:rFonts w:hint="eastAsia" w:ascii="宋体" w:hAnsi="宋体" w:eastAsia="宋体" w:cs="宋体"/>
                <w:sz w:val="24"/>
                <w:szCs w:val="24"/>
                <w:lang w:eastAsia="zh-CN"/>
              </w:rPr>
              <w:t>情况</w:t>
            </w:r>
          </w:p>
        </w:tc>
        <w:tc>
          <w:tcPr>
            <w:tcW w:w="1200" w:type="dxa"/>
            <w:noWrap w:val="0"/>
            <w:vAlign w:val="center"/>
          </w:tcPr>
          <w:p>
            <w:pPr>
              <w:tabs>
                <w:tab w:val="left" w:pos="0"/>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软硬件信息准确性</w:t>
            </w:r>
            <w:r>
              <w:rPr>
                <w:rFonts w:hint="eastAsia" w:ascii="宋体" w:hAnsi="宋体" w:eastAsia="宋体" w:cs="宋体"/>
                <w:sz w:val="24"/>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7" w:type="dxa"/>
            <w:noWrap w:val="0"/>
            <w:vAlign w:val="center"/>
          </w:tcPr>
          <w:p>
            <w:pPr>
              <w:spacing w:line="300" w:lineRule="auto"/>
              <w:jc w:val="center"/>
              <w:rPr>
                <w:rFonts w:hint="eastAsia" w:ascii="宋体" w:hAnsi="宋体" w:eastAsia="宋体" w:cs="宋体"/>
                <w:sz w:val="24"/>
              </w:rPr>
            </w:pPr>
          </w:p>
        </w:tc>
        <w:tc>
          <w:tcPr>
            <w:tcW w:w="1813" w:type="dxa"/>
            <w:noWrap w:val="0"/>
            <w:vAlign w:val="center"/>
          </w:tcPr>
          <w:p>
            <w:pPr>
              <w:widowControl/>
              <w:spacing w:line="300" w:lineRule="auto"/>
              <w:jc w:val="center"/>
              <w:rPr>
                <w:rFonts w:hint="eastAsia" w:ascii="宋体" w:hAnsi="宋体" w:eastAsia="宋体" w:cs="宋体"/>
                <w:sz w:val="24"/>
              </w:rPr>
            </w:pPr>
          </w:p>
        </w:tc>
        <w:tc>
          <w:tcPr>
            <w:tcW w:w="1978" w:type="dxa"/>
            <w:noWrap w:val="0"/>
            <w:vAlign w:val="center"/>
          </w:tcPr>
          <w:p>
            <w:pPr>
              <w:widowControl/>
              <w:spacing w:line="300" w:lineRule="auto"/>
              <w:jc w:val="center"/>
              <w:rPr>
                <w:rFonts w:hint="eastAsia" w:ascii="宋体" w:hAnsi="宋体" w:eastAsia="宋体" w:cs="宋体"/>
                <w:sz w:val="24"/>
              </w:rPr>
            </w:pPr>
          </w:p>
        </w:tc>
        <w:tc>
          <w:tcPr>
            <w:tcW w:w="1227" w:type="dxa"/>
            <w:noWrap w:val="0"/>
            <w:vAlign w:val="center"/>
          </w:tcPr>
          <w:p>
            <w:pPr>
              <w:widowControl/>
              <w:spacing w:line="300" w:lineRule="auto"/>
              <w:jc w:val="center"/>
              <w:rPr>
                <w:rFonts w:hint="eastAsia" w:ascii="宋体" w:hAnsi="宋体" w:eastAsia="宋体" w:cs="宋体"/>
                <w:sz w:val="24"/>
              </w:rPr>
            </w:pPr>
          </w:p>
        </w:tc>
        <w:tc>
          <w:tcPr>
            <w:tcW w:w="1227" w:type="dxa"/>
            <w:noWrap w:val="0"/>
            <w:vAlign w:val="center"/>
          </w:tcPr>
          <w:p>
            <w:pPr>
              <w:widowControl/>
              <w:spacing w:line="300" w:lineRule="auto"/>
              <w:jc w:val="center"/>
              <w:rPr>
                <w:rFonts w:hint="eastAsia" w:ascii="宋体" w:hAnsi="宋体" w:eastAsia="宋体" w:cs="宋体"/>
                <w:sz w:val="24"/>
              </w:rPr>
            </w:pPr>
          </w:p>
        </w:tc>
        <w:tc>
          <w:tcPr>
            <w:tcW w:w="1200" w:type="dxa"/>
            <w:noWrap w:val="0"/>
            <w:vAlign w:val="center"/>
          </w:tcPr>
          <w:p>
            <w:pPr>
              <w:widowControl/>
              <w:spacing w:line="300" w:lineRule="auto"/>
              <w:jc w:val="center"/>
              <w:rPr>
                <w:rFonts w:hint="eastAsia" w:ascii="宋体" w:hAnsi="宋体" w:eastAsia="宋体" w:cs="宋体"/>
                <w:sz w:val="24"/>
              </w:rPr>
            </w:pPr>
          </w:p>
        </w:tc>
        <w:tc>
          <w:tcPr>
            <w:tcW w:w="1200" w:type="dxa"/>
            <w:noWrap w:val="0"/>
            <w:vAlign w:val="center"/>
          </w:tcPr>
          <w:p>
            <w:pPr>
              <w:widowControl/>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7" w:type="dxa"/>
            <w:noWrap w:val="0"/>
            <w:vAlign w:val="center"/>
          </w:tcPr>
          <w:p>
            <w:pPr>
              <w:spacing w:line="300" w:lineRule="auto"/>
              <w:jc w:val="center"/>
              <w:rPr>
                <w:rFonts w:hint="eastAsia" w:ascii="宋体" w:hAnsi="宋体" w:eastAsia="宋体" w:cs="宋体"/>
                <w:sz w:val="24"/>
              </w:rPr>
            </w:pPr>
          </w:p>
        </w:tc>
        <w:tc>
          <w:tcPr>
            <w:tcW w:w="1813" w:type="dxa"/>
            <w:noWrap w:val="0"/>
            <w:vAlign w:val="center"/>
          </w:tcPr>
          <w:p>
            <w:pPr>
              <w:widowControl/>
              <w:spacing w:line="300" w:lineRule="auto"/>
              <w:jc w:val="center"/>
              <w:rPr>
                <w:rFonts w:hint="eastAsia" w:ascii="宋体" w:hAnsi="宋体" w:eastAsia="宋体" w:cs="宋体"/>
                <w:sz w:val="24"/>
              </w:rPr>
            </w:pPr>
          </w:p>
        </w:tc>
        <w:tc>
          <w:tcPr>
            <w:tcW w:w="1978" w:type="dxa"/>
            <w:noWrap w:val="0"/>
            <w:vAlign w:val="center"/>
          </w:tcPr>
          <w:p>
            <w:pPr>
              <w:widowControl/>
              <w:spacing w:line="300" w:lineRule="auto"/>
              <w:jc w:val="center"/>
              <w:rPr>
                <w:rFonts w:hint="eastAsia" w:ascii="宋体" w:hAnsi="宋体" w:eastAsia="宋体" w:cs="宋体"/>
                <w:sz w:val="24"/>
              </w:rPr>
            </w:pPr>
          </w:p>
        </w:tc>
        <w:tc>
          <w:tcPr>
            <w:tcW w:w="1227" w:type="dxa"/>
            <w:noWrap w:val="0"/>
            <w:vAlign w:val="center"/>
          </w:tcPr>
          <w:p>
            <w:pPr>
              <w:widowControl/>
              <w:spacing w:line="300" w:lineRule="auto"/>
              <w:jc w:val="center"/>
              <w:rPr>
                <w:rFonts w:hint="eastAsia" w:ascii="宋体" w:hAnsi="宋体" w:eastAsia="宋体" w:cs="宋体"/>
                <w:sz w:val="24"/>
              </w:rPr>
            </w:pPr>
          </w:p>
        </w:tc>
        <w:tc>
          <w:tcPr>
            <w:tcW w:w="1227" w:type="dxa"/>
            <w:noWrap w:val="0"/>
            <w:vAlign w:val="center"/>
          </w:tcPr>
          <w:p>
            <w:pPr>
              <w:widowControl/>
              <w:spacing w:line="300" w:lineRule="auto"/>
              <w:jc w:val="center"/>
              <w:rPr>
                <w:rFonts w:hint="eastAsia" w:ascii="宋体" w:hAnsi="宋体" w:eastAsia="宋体" w:cs="宋体"/>
                <w:sz w:val="24"/>
              </w:rPr>
            </w:pPr>
          </w:p>
        </w:tc>
        <w:tc>
          <w:tcPr>
            <w:tcW w:w="1200" w:type="dxa"/>
            <w:noWrap w:val="0"/>
            <w:vAlign w:val="center"/>
          </w:tcPr>
          <w:p>
            <w:pPr>
              <w:widowControl/>
              <w:spacing w:line="300" w:lineRule="auto"/>
              <w:jc w:val="center"/>
              <w:rPr>
                <w:rFonts w:hint="eastAsia" w:ascii="宋体" w:hAnsi="宋体" w:eastAsia="宋体" w:cs="宋体"/>
                <w:sz w:val="24"/>
              </w:rPr>
            </w:pPr>
          </w:p>
        </w:tc>
        <w:tc>
          <w:tcPr>
            <w:tcW w:w="1200" w:type="dxa"/>
            <w:noWrap w:val="0"/>
            <w:vAlign w:val="center"/>
          </w:tcPr>
          <w:p>
            <w:pPr>
              <w:widowControl/>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7" w:type="dxa"/>
            <w:noWrap w:val="0"/>
            <w:vAlign w:val="center"/>
          </w:tcPr>
          <w:p>
            <w:pPr>
              <w:spacing w:line="300" w:lineRule="auto"/>
              <w:jc w:val="center"/>
              <w:rPr>
                <w:rFonts w:hint="eastAsia" w:ascii="宋体" w:hAnsi="宋体" w:eastAsia="宋体" w:cs="宋体"/>
                <w:sz w:val="24"/>
              </w:rPr>
            </w:pPr>
          </w:p>
        </w:tc>
        <w:tc>
          <w:tcPr>
            <w:tcW w:w="1813" w:type="dxa"/>
            <w:noWrap w:val="0"/>
            <w:vAlign w:val="center"/>
          </w:tcPr>
          <w:p>
            <w:pPr>
              <w:spacing w:line="300" w:lineRule="auto"/>
              <w:jc w:val="center"/>
              <w:rPr>
                <w:rFonts w:hint="eastAsia" w:ascii="宋体" w:hAnsi="宋体" w:eastAsia="宋体" w:cs="宋体"/>
                <w:sz w:val="24"/>
              </w:rPr>
            </w:pPr>
          </w:p>
        </w:tc>
        <w:tc>
          <w:tcPr>
            <w:tcW w:w="1978" w:type="dxa"/>
            <w:noWrap w:val="0"/>
            <w:vAlign w:val="center"/>
          </w:tcPr>
          <w:p>
            <w:pPr>
              <w:spacing w:line="300" w:lineRule="auto"/>
              <w:jc w:val="center"/>
              <w:rPr>
                <w:rFonts w:hint="eastAsia" w:ascii="宋体" w:hAnsi="宋体" w:eastAsia="宋体" w:cs="宋体"/>
                <w:sz w:val="24"/>
              </w:rPr>
            </w:pPr>
          </w:p>
        </w:tc>
        <w:tc>
          <w:tcPr>
            <w:tcW w:w="1227" w:type="dxa"/>
            <w:noWrap w:val="0"/>
            <w:vAlign w:val="center"/>
          </w:tcPr>
          <w:p>
            <w:pPr>
              <w:spacing w:line="300" w:lineRule="auto"/>
              <w:jc w:val="center"/>
              <w:rPr>
                <w:rFonts w:hint="eastAsia" w:ascii="宋体" w:hAnsi="宋体" w:eastAsia="宋体" w:cs="宋体"/>
                <w:sz w:val="24"/>
              </w:rPr>
            </w:pPr>
          </w:p>
        </w:tc>
        <w:tc>
          <w:tcPr>
            <w:tcW w:w="1227" w:type="dxa"/>
            <w:noWrap w:val="0"/>
            <w:vAlign w:val="center"/>
          </w:tcPr>
          <w:p>
            <w:pPr>
              <w:spacing w:line="300" w:lineRule="auto"/>
              <w:jc w:val="center"/>
              <w:rPr>
                <w:rFonts w:hint="eastAsia" w:ascii="宋体" w:hAnsi="宋体" w:eastAsia="宋体" w:cs="宋体"/>
                <w:sz w:val="24"/>
              </w:rPr>
            </w:pPr>
          </w:p>
        </w:tc>
        <w:tc>
          <w:tcPr>
            <w:tcW w:w="1200" w:type="dxa"/>
            <w:noWrap w:val="0"/>
            <w:vAlign w:val="center"/>
          </w:tcPr>
          <w:p>
            <w:pPr>
              <w:spacing w:line="300" w:lineRule="auto"/>
              <w:jc w:val="center"/>
              <w:rPr>
                <w:rFonts w:hint="eastAsia" w:ascii="宋体" w:hAnsi="宋体" w:eastAsia="宋体" w:cs="宋体"/>
                <w:sz w:val="24"/>
              </w:rPr>
            </w:pPr>
          </w:p>
        </w:tc>
        <w:tc>
          <w:tcPr>
            <w:tcW w:w="1200" w:type="dxa"/>
            <w:noWrap w:val="0"/>
            <w:vAlign w:val="center"/>
          </w:tcPr>
          <w:p>
            <w:pPr>
              <w:spacing w:line="300" w:lineRule="auto"/>
              <w:jc w:val="center"/>
              <w:rPr>
                <w:rFonts w:hint="eastAsia" w:ascii="宋体" w:hAnsi="宋体" w:eastAsia="宋体" w:cs="宋体"/>
                <w:sz w:val="24"/>
              </w:rPr>
            </w:pPr>
          </w:p>
        </w:tc>
      </w:tr>
    </w:tbl>
    <w:p>
      <w:pPr>
        <w:spacing w:line="300" w:lineRule="auto"/>
        <w:jc w:val="left"/>
        <w:rPr>
          <w:rFonts w:hint="eastAsia" w:ascii="宋体" w:hAnsi="宋体" w:eastAsia="宋体" w:cs="宋体"/>
          <w:sz w:val="24"/>
        </w:rPr>
      </w:pPr>
      <w:r>
        <w:rPr>
          <w:rFonts w:hint="eastAsia" w:ascii="宋体" w:hAnsi="宋体" w:eastAsia="宋体" w:cs="宋体"/>
          <w:b/>
          <w:sz w:val="24"/>
        </w:rPr>
        <w:t>五、评标情况说明：</w:t>
      </w:r>
      <w:r>
        <w:rPr>
          <w:rFonts w:hint="eastAsia" w:ascii="宋体" w:hAnsi="宋体" w:eastAsia="宋体" w:cs="宋体"/>
          <w:sz w:val="24"/>
        </w:rPr>
        <w:t xml:space="preserve"> </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资格文件</w:t>
      </w:r>
      <w:r>
        <w:rPr>
          <w:rFonts w:hint="eastAsia" w:ascii="宋体" w:hAnsi="宋体" w:eastAsia="宋体" w:cs="宋体"/>
          <w:sz w:val="24"/>
        </w:rPr>
        <w:t>评审情况：</w:t>
      </w:r>
    </w:p>
    <w:p>
      <w:pPr>
        <w:tabs>
          <w:tab w:val="left" w:pos="9356"/>
        </w:tabs>
        <w:spacing w:line="300" w:lineRule="auto"/>
        <w:ind w:right="1" w:firstLine="480" w:firstLineChars="200"/>
        <w:rPr>
          <w:rFonts w:hint="eastAsia" w:ascii="宋体" w:hAnsi="宋体" w:eastAsia="宋体" w:cs="宋体"/>
          <w:sz w:val="24"/>
        </w:rPr>
      </w:pPr>
      <w:r>
        <w:rPr>
          <w:rFonts w:hint="eastAsia" w:ascii="宋体" w:hAnsi="宋体" w:eastAsia="宋体" w:cs="宋体"/>
          <w:sz w:val="24"/>
        </w:rPr>
        <w:t>根据招标文件规定的评标方法和标准，评标委员会对提供的</w:t>
      </w:r>
      <w:r>
        <w:rPr>
          <w:rFonts w:hint="eastAsia" w:ascii="宋体" w:hAnsi="宋体" w:eastAsia="宋体" w:cs="宋体"/>
          <w:sz w:val="24"/>
          <w:lang w:eastAsia="zh-CN"/>
        </w:rPr>
        <w:t>资格文件</w:t>
      </w:r>
      <w:r>
        <w:rPr>
          <w:rFonts w:hint="eastAsia" w:ascii="宋体" w:hAnsi="宋体" w:eastAsia="宋体" w:cs="宋体"/>
          <w:sz w:val="24"/>
        </w:rPr>
        <w:t>情况进行评审。具体评</w:t>
      </w:r>
      <w:r>
        <w:rPr>
          <w:rFonts w:hint="eastAsia" w:ascii="宋体" w:hAnsi="宋体" w:eastAsia="宋体" w:cs="宋体"/>
          <w:sz w:val="24"/>
          <w:lang w:eastAsia="zh-CN"/>
        </w:rPr>
        <w:t>审</w:t>
      </w:r>
      <w:r>
        <w:rPr>
          <w:rFonts w:hint="eastAsia" w:ascii="宋体" w:hAnsi="宋体" w:eastAsia="宋体" w:cs="宋体"/>
          <w:sz w:val="24"/>
        </w:rPr>
        <w:t>结果如下：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8"/>
        <w:gridCol w:w="2580"/>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548"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投标人名称</w:t>
            </w:r>
          </w:p>
        </w:tc>
        <w:tc>
          <w:tcPr>
            <w:tcW w:w="2580"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资格文件是否合格</w:t>
            </w:r>
          </w:p>
        </w:tc>
        <w:tc>
          <w:tcPr>
            <w:tcW w:w="3050" w:type="dxa"/>
            <w:noWrap w:val="0"/>
            <w:vAlign w:val="center"/>
          </w:tcPr>
          <w:p>
            <w:pPr>
              <w:spacing w:line="240" w:lineRule="auto"/>
              <w:jc w:val="center"/>
              <w:rPr>
                <w:rFonts w:hint="eastAsia" w:ascii="宋体" w:hAnsi="宋体" w:eastAsia="宋体" w:cs="宋体"/>
                <w:sz w:val="24"/>
                <w:lang w:eastAsia="zh-CN"/>
              </w:rPr>
            </w:pPr>
            <w:r>
              <w:rPr>
                <w:rFonts w:hint="eastAsia" w:ascii="宋体" w:hAnsi="宋体" w:eastAsia="宋体" w:cs="宋体"/>
                <w:sz w:val="24"/>
              </w:rPr>
              <w:t>资格文件评审不合格</w:t>
            </w:r>
            <w:r>
              <w:rPr>
                <w:rFonts w:hint="eastAsia" w:ascii="宋体" w:hAnsi="宋体" w:eastAsia="宋体" w:cs="宋体"/>
                <w:sz w:val="24"/>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48" w:type="dxa"/>
            <w:noWrap w:val="0"/>
            <w:vAlign w:val="center"/>
          </w:tcPr>
          <w:p>
            <w:pPr>
              <w:spacing w:line="300" w:lineRule="auto"/>
              <w:jc w:val="center"/>
              <w:rPr>
                <w:rFonts w:hint="eastAsia" w:ascii="宋体" w:hAnsi="宋体" w:eastAsia="宋体" w:cs="宋体"/>
                <w:sz w:val="24"/>
              </w:rPr>
            </w:pPr>
          </w:p>
        </w:tc>
        <w:tc>
          <w:tcPr>
            <w:tcW w:w="2580" w:type="dxa"/>
            <w:noWrap w:val="0"/>
            <w:vAlign w:val="center"/>
          </w:tcPr>
          <w:p>
            <w:pPr>
              <w:spacing w:line="300" w:lineRule="auto"/>
              <w:jc w:val="center"/>
              <w:rPr>
                <w:rFonts w:hint="eastAsia" w:ascii="宋体" w:hAnsi="宋体" w:eastAsia="宋体" w:cs="宋体"/>
                <w:sz w:val="24"/>
              </w:rPr>
            </w:pPr>
          </w:p>
        </w:tc>
        <w:tc>
          <w:tcPr>
            <w:tcW w:w="3050"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48" w:type="dxa"/>
            <w:noWrap w:val="0"/>
            <w:vAlign w:val="center"/>
          </w:tcPr>
          <w:p>
            <w:pPr>
              <w:spacing w:line="300" w:lineRule="auto"/>
              <w:jc w:val="center"/>
              <w:rPr>
                <w:rFonts w:hint="eastAsia" w:ascii="宋体" w:hAnsi="宋体" w:eastAsia="宋体" w:cs="宋体"/>
                <w:sz w:val="24"/>
              </w:rPr>
            </w:pPr>
          </w:p>
        </w:tc>
        <w:tc>
          <w:tcPr>
            <w:tcW w:w="2580" w:type="dxa"/>
            <w:noWrap w:val="0"/>
            <w:vAlign w:val="center"/>
          </w:tcPr>
          <w:p>
            <w:pPr>
              <w:spacing w:line="300" w:lineRule="auto"/>
              <w:jc w:val="center"/>
              <w:rPr>
                <w:rFonts w:hint="eastAsia" w:ascii="宋体" w:hAnsi="宋体" w:eastAsia="宋体" w:cs="宋体"/>
                <w:sz w:val="24"/>
              </w:rPr>
            </w:pPr>
          </w:p>
        </w:tc>
        <w:tc>
          <w:tcPr>
            <w:tcW w:w="3050"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48" w:type="dxa"/>
            <w:noWrap w:val="0"/>
            <w:vAlign w:val="center"/>
          </w:tcPr>
          <w:p>
            <w:pPr>
              <w:spacing w:line="300" w:lineRule="auto"/>
              <w:jc w:val="center"/>
              <w:rPr>
                <w:rFonts w:hint="eastAsia" w:ascii="宋体" w:hAnsi="宋体" w:eastAsia="宋体" w:cs="宋体"/>
                <w:sz w:val="24"/>
              </w:rPr>
            </w:pPr>
          </w:p>
        </w:tc>
        <w:tc>
          <w:tcPr>
            <w:tcW w:w="2580" w:type="dxa"/>
            <w:noWrap w:val="0"/>
            <w:vAlign w:val="center"/>
          </w:tcPr>
          <w:p>
            <w:pPr>
              <w:spacing w:line="300" w:lineRule="auto"/>
              <w:jc w:val="center"/>
              <w:rPr>
                <w:rFonts w:hint="eastAsia" w:ascii="宋体" w:hAnsi="宋体" w:eastAsia="宋体" w:cs="宋体"/>
                <w:sz w:val="24"/>
              </w:rPr>
            </w:pPr>
          </w:p>
        </w:tc>
        <w:tc>
          <w:tcPr>
            <w:tcW w:w="3050" w:type="dxa"/>
            <w:noWrap w:val="0"/>
            <w:vAlign w:val="center"/>
          </w:tcPr>
          <w:p>
            <w:pPr>
              <w:spacing w:line="300" w:lineRule="auto"/>
              <w:jc w:val="center"/>
              <w:rPr>
                <w:rFonts w:hint="eastAsia" w:ascii="宋体" w:hAnsi="宋体" w:eastAsia="宋体" w:cs="宋体"/>
                <w:sz w:val="24"/>
              </w:rPr>
            </w:pPr>
          </w:p>
        </w:tc>
      </w:tr>
    </w:tbl>
    <w:p>
      <w:pPr>
        <w:pStyle w:val="2"/>
        <w:ind w:left="0" w:leftChars="0" w:firstLine="0"/>
        <w:rPr>
          <w:rFonts w:hint="default"/>
        </w:rPr>
      </w:pPr>
    </w:p>
    <w:p>
      <w:pPr>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商务</w:t>
      </w:r>
      <w:r>
        <w:rPr>
          <w:rFonts w:hint="eastAsia" w:ascii="宋体" w:hAnsi="宋体" w:eastAsia="宋体" w:cs="宋体"/>
          <w:sz w:val="24"/>
          <w:lang w:eastAsia="zh-CN"/>
        </w:rPr>
        <w:t>文件</w:t>
      </w:r>
      <w:r>
        <w:rPr>
          <w:rFonts w:hint="eastAsia" w:ascii="宋体" w:hAnsi="宋体" w:eastAsia="宋体" w:cs="宋体"/>
          <w:sz w:val="24"/>
        </w:rPr>
        <w:t>与技术</w:t>
      </w:r>
      <w:r>
        <w:rPr>
          <w:rFonts w:hint="eastAsia" w:ascii="宋体" w:hAnsi="宋体" w:eastAsia="宋体" w:cs="宋体"/>
          <w:sz w:val="24"/>
          <w:lang w:eastAsia="zh-CN"/>
        </w:rPr>
        <w:t>文件</w:t>
      </w:r>
      <w:r>
        <w:rPr>
          <w:rFonts w:hint="eastAsia" w:ascii="宋体" w:hAnsi="宋体" w:eastAsia="宋体" w:cs="宋体"/>
          <w:sz w:val="24"/>
        </w:rPr>
        <w:t>评审情况：</w:t>
      </w:r>
    </w:p>
    <w:p>
      <w:pPr>
        <w:tabs>
          <w:tab w:val="left" w:pos="9356"/>
        </w:tabs>
        <w:spacing w:line="300" w:lineRule="auto"/>
        <w:ind w:right="1" w:firstLine="480" w:firstLineChars="200"/>
        <w:rPr>
          <w:rFonts w:hint="eastAsia" w:ascii="宋体" w:hAnsi="宋体" w:eastAsia="宋体" w:cs="宋体"/>
          <w:sz w:val="24"/>
        </w:rPr>
      </w:pPr>
      <w:r>
        <w:rPr>
          <w:rFonts w:hint="eastAsia" w:ascii="宋体" w:hAnsi="宋体" w:eastAsia="宋体" w:cs="宋体"/>
          <w:sz w:val="24"/>
        </w:rPr>
        <w:t>根据招标文件规定的评标方法和标准，评标委员会对提供的商务</w:t>
      </w:r>
      <w:r>
        <w:rPr>
          <w:rFonts w:hint="eastAsia" w:ascii="宋体" w:hAnsi="宋体" w:eastAsia="宋体" w:cs="宋体"/>
          <w:sz w:val="24"/>
          <w:lang w:eastAsia="zh-CN"/>
        </w:rPr>
        <w:t>文件</w:t>
      </w:r>
      <w:r>
        <w:rPr>
          <w:rFonts w:hint="eastAsia" w:ascii="宋体" w:hAnsi="宋体" w:eastAsia="宋体" w:cs="宋体"/>
          <w:sz w:val="24"/>
        </w:rPr>
        <w:t>与技术</w:t>
      </w:r>
      <w:r>
        <w:rPr>
          <w:rFonts w:hint="eastAsia" w:ascii="宋体" w:hAnsi="宋体" w:eastAsia="宋体" w:cs="宋体"/>
          <w:sz w:val="24"/>
          <w:lang w:eastAsia="zh-CN"/>
        </w:rPr>
        <w:t>文件</w:t>
      </w:r>
      <w:r>
        <w:rPr>
          <w:rFonts w:hint="eastAsia" w:ascii="宋体" w:hAnsi="宋体" w:eastAsia="宋体" w:cs="宋体"/>
          <w:sz w:val="24"/>
        </w:rPr>
        <w:t xml:space="preserve">情况进行评审。具体评分结果如下： </w:t>
      </w:r>
    </w:p>
    <w:p>
      <w:pPr>
        <w:pStyle w:val="2"/>
        <w:ind w:left="0" w:leftChars="0" w:firstLine="0"/>
        <w:jc w:val="center"/>
        <w:rPr>
          <w:rFonts w:hint="eastAsia" w:eastAsia="宋体"/>
          <w:b/>
          <w:bCs/>
          <w:sz w:val="24"/>
          <w:szCs w:val="24"/>
          <w:lang w:eastAsia="zh-CN"/>
        </w:rPr>
      </w:pPr>
      <w:r>
        <w:rPr>
          <w:rFonts w:hint="eastAsia" w:eastAsia="宋体"/>
          <w:b/>
          <w:bCs/>
          <w:sz w:val="24"/>
          <w:szCs w:val="24"/>
          <w:lang w:eastAsia="zh-CN"/>
        </w:rPr>
        <w:t>综合评估法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281"/>
        <w:gridCol w:w="941"/>
        <w:gridCol w:w="1009"/>
        <w:gridCol w:w="1241"/>
        <w:gridCol w:w="996"/>
        <w:gridCol w:w="103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37"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投标人名称</w:t>
            </w:r>
          </w:p>
        </w:tc>
        <w:tc>
          <w:tcPr>
            <w:tcW w:w="1281"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商务文件是否合格</w:t>
            </w:r>
          </w:p>
        </w:tc>
        <w:tc>
          <w:tcPr>
            <w:tcW w:w="941"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不合格理由</w:t>
            </w:r>
          </w:p>
        </w:tc>
        <w:tc>
          <w:tcPr>
            <w:tcW w:w="1009"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rPr>
              <w:t>商务</w:t>
            </w:r>
            <w:r>
              <w:rPr>
                <w:rFonts w:hint="eastAsia" w:ascii="宋体" w:hAnsi="宋体" w:eastAsia="宋体" w:cs="宋体"/>
                <w:sz w:val="24"/>
                <w:lang w:eastAsia="zh-CN"/>
              </w:rPr>
              <w:t>文件</w:t>
            </w:r>
            <w:r>
              <w:rPr>
                <w:rFonts w:hint="eastAsia" w:ascii="宋体" w:hAnsi="宋体" w:eastAsia="宋体" w:cs="宋体"/>
                <w:sz w:val="24"/>
              </w:rPr>
              <w:t>得分</w:t>
            </w:r>
          </w:p>
        </w:tc>
        <w:tc>
          <w:tcPr>
            <w:tcW w:w="1241"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技术文件是否合格</w:t>
            </w:r>
          </w:p>
        </w:tc>
        <w:tc>
          <w:tcPr>
            <w:tcW w:w="996"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不合格理由</w:t>
            </w:r>
          </w:p>
        </w:tc>
        <w:tc>
          <w:tcPr>
            <w:tcW w:w="1036"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rPr>
              <w:t>技术</w:t>
            </w:r>
            <w:r>
              <w:rPr>
                <w:rFonts w:hint="eastAsia" w:ascii="宋体" w:hAnsi="宋体" w:eastAsia="宋体" w:cs="宋体"/>
                <w:sz w:val="24"/>
                <w:lang w:eastAsia="zh-CN"/>
              </w:rPr>
              <w:t>文件</w:t>
            </w:r>
            <w:r>
              <w:rPr>
                <w:rFonts w:hint="eastAsia" w:ascii="宋体" w:hAnsi="宋体" w:eastAsia="宋体" w:cs="宋体"/>
                <w:sz w:val="24"/>
              </w:rPr>
              <w:t>得分</w:t>
            </w:r>
          </w:p>
        </w:tc>
        <w:tc>
          <w:tcPr>
            <w:tcW w:w="1203"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37" w:type="dxa"/>
            <w:noWrap w:val="0"/>
            <w:vAlign w:val="center"/>
          </w:tcPr>
          <w:p>
            <w:pPr>
              <w:spacing w:line="300" w:lineRule="auto"/>
              <w:jc w:val="center"/>
              <w:rPr>
                <w:rFonts w:hint="eastAsia" w:ascii="宋体" w:hAnsi="宋体" w:eastAsia="宋体" w:cs="宋体"/>
                <w:sz w:val="24"/>
              </w:rPr>
            </w:pPr>
          </w:p>
        </w:tc>
        <w:tc>
          <w:tcPr>
            <w:tcW w:w="1281" w:type="dxa"/>
            <w:noWrap w:val="0"/>
            <w:vAlign w:val="center"/>
          </w:tcPr>
          <w:p>
            <w:pPr>
              <w:spacing w:line="300" w:lineRule="auto"/>
              <w:jc w:val="center"/>
              <w:rPr>
                <w:rFonts w:hint="eastAsia" w:ascii="宋体" w:hAnsi="宋体" w:eastAsia="宋体" w:cs="宋体"/>
                <w:sz w:val="24"/>
              </w:rPr>
            </w:pPr>
          </w:p>
        </w:tc>
        <w:tc>
          <w:tcPr>
            <w:tcW w:w="941" w:type="dxa"/>
            <w:noWrap w:val="0"/>
            <w:vAlign w:val="center"/>
          </w:tcPr>
          <w:p>
            <w:pPr>
              <w:spacing w:line="300" w:lineRule="auto"/>
              <w:jc w:val="center"/>
              <w:rPr>
                <w:rFonts w:hint="eastAsia" w:ascii="宋体" w:hAnsi="宋体" w:eastAsia="宋体" w:cs="宋体"/>
                <w:sz w:val="24"/>
              </w:rPr>
            </w:pPr>
          </w:p>
        </w:tc>
        <w:tc>
          <w:tcPr>
            <w:tcW w:w="1009" w:type="dxa"/>
            <w:noWrap w:val="0"/>
            <w:vAlign w:val="center"/>
          </w:tcPr>
          <w:p>
            <w:pPr>
              <w:spacing w:line="300" w:lineRule="auto"/>
              <w:jc w:val="center"/>
              <w:rPr>
                <w:rFonts w:hint="eastAsia" w:ascii="宋体" w:hAnsi="宋体" w:eastAsia="宋体" w:cs="宋体"/>
                <w:sz w:val="24"/>
              </w:rPr>
            </w:pPr>
          </w:p>
        </w:tc>
        <w:tc>
          <w:tcPr>
            <w:tcW w:w="1241" w:type="dxa"/>
            <w:noWrap w:val="0"/>
            <w:vAlign w:val="center"/>
          </w:tcPr>
          <w:p>
            <w:pPr>
              <w:spacing w:line="300" w:lineRule="auto"/>
              <w:jc w:val="center"/>
              <w:rPr>
                <w:rFonts w:hint="eastAsia" w:ascii="宋体" w:hAnsi="宋体" w:eastAsia="宋体" w:cs="宋体"/>
                <w:sz w:val="24"/>
              </w:rPr>
            </w:pPr>
          </w:p>
        </w:tc>
        <w:tc>
          <w:tcPr>
            <w:tcW w:w="996" w:type="dxa"/>
            <w:noWrap w:val="0"/>
            <w:vAlign w:val="center"/>
          </w:tcPr>
          <w:p>
            <w:pPr>
              <w:spacing w:line="300" w:lineRule="auto"/>
              <w:jc w:val="center"/>
              <w:rPr>
                <w:rFonts w:hint="eastAsia" w:ascii="宋体" w:hAnsi="宋体" w:eastAsia="宋体" w:cs="宋体"/>
                <w:sz w:val="24"/>
              </w:rPr>
            </w:pPr>
          </w:p>
        </w:tc>
        <w:tc>
          <w:tcPr>
            <w:tcW w:w="1036" w:type="dxa"/>
            <w:noWrap w:val="0"/>
            <w:vAlign w:val="center"/>
          </w:tcPr>
          <w:p>
            <w:pPr>
              <w:spacing w:line="300" w:lineRule="auto"/>
              <w:jc w:val="center"/>
              <w:rPr>
                <w:rFonts w:hint="eastAsia" w:ascii="宋体" w:hAnsi="宋体" w:eastAsia="宋体" w:cs="宋体"/>
                <w:sz w:val="24"/>
              </w:rPr>
            </w:pPr>
          </w:p>
        </w:tc>
        <w:tc>
          <w:tcPr>
            <w:tcW w:w="1203"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37" w:type="dxa"/>
            <w:noWrap w:val="0"/>
            <w:vAlign w:val="center"/>
          </w:tcPr>
          <w:p>
            <w:pPr>
              <w:spacing w:line="300" w:lineRule="auto"/>
              <w:jc w:val="center"/>
              <w:rPr>
                <w:rFonts w:hint="eastAsia" w:ascii="宋体" w:hAnsi="宋体" w:eastAsia="宋体" w:cs="宋体"/>
                <w:sz w:val="24"/>
              </w:rPr>
            </w:pPr>
          </w:p>
        </w:tc>
        <w:tc>
          <w:tcPr>
            <w:tcW w:w="1281" w:type="dxa"/>
            <w:noWrap w:val="0"/>
            <w:vAlign w:val="center"/>
          </w:tcPr>
          <w:p>
            <w:pPr>
              <w:spacing w:line="300" w:lineRule="auto"/>
              <w:jc w:val="center"/>
              <w:rPr>
                <w:rFonts w:hint="eastAsia" w:ascii="宋体" w:hAnsi="宋体" w:eastAsia="宋体" w:cs="宋体"/>
                <w:sz w:val="24"/>
              </w:rPr>
            </w:pPr>
          </w:p>
        </w:tc>
        <w:tc>
          <w:tcPr>
            <w:tcW w:w="941" w:type="dxa"/>
            <w:noWrap w:val="0"/>
            <w:vAlign w:val="center"/>
          </w:tcPr>
          <w:p>
            <w:pPr>
              <w:spacing w:line="300" w:lineRule="auto"/>
              <w:jc w:val="center"/>
              <w:rPr>
                <w:rFonts w:hint="eastAsia" w:ascii="宋体" w:hAnsi="宋体" w:eastAsia="宋体" w:cs="宋体"/>
                <w:sz w:val="24"/>
              </w:rPr>
            </w:pPr>
          </w:p>
        </w:tc>
        <w:tc>
          <w:tcPr>
            <w:tcW w:w="1009" w:type="dxa"/>
            <w:noWrap w:val="0"/>
            <w:vAlign w:val="center"/>
          </w:tcPr>
          <w:p>
            <w:pPr>
              <w:spacing w:line="300" w:lineRule="auto"/>
              <w:jc w:val="center"/>
              <w:rPr>
                <w:rFonts w:hint="eastAsia" w:ascii="宋体" w:hAnsi="宋体" w:eastAsia="宋体" w:cs="宋体"/>
                <w:sz w:val="24"/>
              </w:rPr>
            </w:pPr>
          </w:p>
        </w:tc>
        <w:tc>
          <w:tcPr>
            <w:tcW w:w="1241" w:type="dxa"/>
            <w:noWrap w:val="0"/>
            <w:vAlign w:val="center"/>
          </w:tcPr>
          <w:p>
            <w:pPr>
              <w:spacing w:line="300" w:lineRule="auto"/>
              <w:jc w:val="center"/>
              <w:rPr>
                <w:rFonts w:hint="eastAsia" w:ascii="宋体" w:hAnsi="宋体" w:eastAsia="宋体" w:cs="宋体"/>
                <w:sz w:val="24"/>
              </w:rPr>
            </w:pPr>
          </w:p>
        </w:tc>
        <w:tc>
          <w:tcPr>
            <w:tcW w:w="996" w:type="dxa"/>
            <w:noWrap w:val="0"/>
            <w:vAlign w:val="center"/>
          </w:tcPr>
          <w:p>
            <w:pPr>
              <w:spacing w:line="300" w:lineRule="auto"/>
              <w:jc w:val="center"/>
              <w:rPr>
                <w:rFonts w:hint="eastAsia" w:ascii="宋体" w:hAnsi="宋体" w:eastAsia="宋体" w:cs="宋体"/>
                <w:sz w:val="24"/>
              </w:rPr>
            </w:pPr>
          </w:p>
        </w:tc>
        <w:tc>
          <w:tcPr>
            <w:tcW w:w="1036" w:type="dxa"/>
            <w:noWrap w:val="0"/>
            <w:vAlign w:val="center"/>
          </w:tcPr>
          <w:p>
            <w:pPr>
              <w:spacing w:line="300" w:lineRule="auto"/>
              <w:jc w:val="center"/>
              <w:rPr>
                <w:rFonts w:hint="eastAsia" w:ascii="宋体" w:hAnsi="宋体" w:eastAsia="宋体" w:cs="宋体"/>
                <w:sz w:val="24"/>
              </w:rPr>
            </w:pPr>
          </w:p>
        </w:tc>
        <w:tc>
          <w:tcPr>
            <w:tcW w:w="1203"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37" w:type="dxa"/>
            <w:noWrap w:val="0"/>
            <w:vAlign w:val="center"/>
          </w:tcPr>
          <w:p>
            <w:pPr>
              <w:spacing w:line="300" w:lineRule="auto"/>
              <w:jc w:val="center"/>
              <w:rPr>
                <w:rFonts w:hint="eastAsia" w:ascii="宋体" w:hAnsi="宋体" w:eastAsia="宋体" w:cs="宋体"/>
                <w:sz w:val="24"/>
              </w:rPr>
            </w:pPr>
          </w:p>
        </w:tc>
        <w:tc>
          <w:tcPr>
            <w:tcW w:w="1281" w:type="dxa"/>
            <w:noWrap w:val="0"/>
            <w:vAlign w:val="center"/>
          </w:tcPr>
          <w:p>
            <w:pPr>
              <w:spacing w:line="300" w:lineRule="auto"/>
              <w:jc w:val="center"/>
              <w:rPr>
                <w:rFonts w:hint="eastAsia" w:ascii="宋体" w:hAnsi="宋体" w:eastAsia="宋体" w:cs="宋体"/>
                <w:sz w:val="24"/>
              </w:rPr>
            </w:pPr>
          </w:p>
        </w:tc>
        <w:tc>
          <w:tcPr>
            <w:tcW w:w="941" w:type="dxa"/>
            <w:noWrap w:val="0"/>
            <w:vAlign w:val="center"/>
          </w:tcPr>
          <w:p>
            <w:pPr>
              <w:spacing w:line="300" w:lineRule="auto"/>
              <w:jc w:val="center"/>
              <w:rPr>
                <w:rFonts w:hint="eastAsia" w:ascii="宋体" w:hAnsi="宋体" w:eastAsia="宋体" w:cs="宋体"/>
                <w:sz w:val="24"/>
              </w:rPr>
            </w:pPr>
          </w:p>
        </w:tc>
        <w:tc>
          <w:tcPr>
            <w:tcW w:w="1009" w:type="dxa"/>
            <w:noWrap w:val="0"/>
            <w:vAlign w:val="center"/>
          </w:tcPr>
          <w:p>
            <w:pPr>
              <w:spacing w:line="300" w:lineRule="auto"/>
              <w:jc w:val="center"/>
              <w:rPr>
                <w:rFonts w:hint="eastAsia" w:ascii="宋体" w:hAnsi="宋体" w:eastAsia="宋体" w:cs="宋体"/>
                <w:sz w:val="24"/>
              </w:rPr>
            </w:pPr>
          </w:p>
        </w:tc>
        <w:tc>
          <w:tcPr>
            <w:tcW w:w="1241" w:type="dxa"/>
            <w:noWrap w:val="0"/>
            <w:vAlign w:val="center"/>
          </w:tcPr>
          <w:p>
            <w:pPr>
              <w:spacing w:line="300" w:lineRule="auto"/>
              <w:jc w:val="center"/>
              <w:rPr>
                <w:rFonts w:hint="eastAsia" w:ascii="宋体" w:hAnsi="宋体" w:eastAsia="宋体" w:cs="宋体"/>
                <w:sz w:val="24"/>
              </w:rPr>
            </w:pPr>
          </w:p>
        </w:tc>
        <w:tc>
          <w:tcPr>
            <w:tcW w:w="996" w:type="dxa"/>
            <w:noWrap w:val="0"/>
            <w:vAlign w:val="center"/>
          </w:tcPr>
          <w:p>
            <w:pPr>
              <w:spacing w:line="300" w:lineRule="auto"/>
              <w:jc w:val="center"/>
              <w:rPr>
                <w:rFonts w:hint="eastAsia" w:ascii="宋体" w:hAnsi="宋体" w:eastAsia="宋体" w:cs="宋体"/>
                <w:sz w:val="24"/>
              </w:rPr>
            </w:pPr>
          </w:p>
        </w:tc>
        <w:tc>
          <w:tcPr>
            <w:tcW w:w="1036" w:type="dxa"/>
            <w:noWrap w:val="0"/>
            <w:vAlign w:val="center"/>
          </w:tcPr>
          <w:p>
            <w:pPr>
              <w:spacing w:line="300" w:lineRule="auto"/>
              <w:jc w:val="center"/>
              <w:rPr>
                <w:rFonts w:hint="eastAsia" w:ascii="宋体" w:hAnsi="宋体" w:eastAsia="宋体" w:cs="宋体"/>
                <w:sz w:val="24"/>
              </w:rPr>
            </w:pPr>
          </w:p>
        </w:tc>
        <w:tc>
          <w:tcPr>
            <w:tcW w:w="1203" w:type="dxa"/>
            <w:noWrap w:val="0"/>
            <w:vAlign w:val="center"/>
          </w:tcPr>
          <w:p>
            <w:pPr>
              <w:spacing w:line="300" w:lineRule="auto"/>
              <w:jc w:val="center"/>
              <w:rPr>
                <w:rFonts w:hint="eastAsia" w:ascii="宋体" w:hAnsi="宋体" w:eastAsia="宋体" w:cs="宋体"/>
                <w:sz w:val="24"/>
              </w:rPr>
            </w:pPr>
          </w:p>
        </w:tc>
      </w:tr>
    </w:tbl>
    <w:p>
      <w:pPr>
        <w:spacing w:line="300" w:lineRule="auto"/>
        <w:rPr>
          <w:rFonts w:hint="eastAsia" w:ascii="宋体" w:hAnsi="宋体" w:eastAsia="宋体" w:cs="宋体"/>
          <w:sz w:val="24"/>
        </w:rPr>
      </w:pPr>
    </w:p>
    <w:p>
      <w:pPr>
        <w:pStyle w:val="2"/>
        <w:ind w:left="0" w:leftChars="0" w:firstLine="0"/>
        <w:jc w:val="center"/>
        <w:rPr>
          <w:rFonts w:hint="eastAsia"/>
        </w:rPr>
      </w:pPr>
      <w:r>
        <w:rPr>
          <w:rFonts w:hint="eastAsia" w:ascii="宋体" w:hAnsi="宋体" w:eastAsia="宋体" w:cs="宋体"/>
          <w:b/>
          <w:sz w:val="24"/>
          <w:szCs w:val="24"/>
          <w:lang w:val="en-US" w:eastAsia="zh-CN" w:bidi="ar"/>
        </w:rPr>
        <w:t>经评审的最低投标价中标法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1680"/>
        <w:gridCol w:w="1680"/>
        <w:gridCol w:w="168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78"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投标人名称</w:t>
            </w:r>
          </w:p>
        </w:tc>
        <w:tc>
          <w:tcPr>
            <w:tcW w:w="1680"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商务文件</w:t>
            </w:r>
          </w:p>
          <w:p>
            <w:pPr>
              <w:spacing w:line="300" w:lineRule="auto"/>
              <w:jc w:val="center"/>
              <w:rPr>
                <w:rFonts w:hint="eastAsia" w:ascii="宋体" w:hAnsi="宋体" w:eastAsia="宋体" w:cs="宋体"/>
                <w:sz w:val="24"/>
              </w:rPr>
            </w:pPr>
            <w:r>
              <w:rPr>
                <w:rFonts w:hint="eastAsia" w:ascii="宋体" w:hAnsi="宋体" w:eastAsia="宋体" w:cs="宋体"/>
                <w:sz w:val="24"/>
                <w:lang w:eastAsia="zh-CN"/>
              </w:rPr>
              <w:t>是否合格</w:t>
            </w:r>
          </w:p>
        </w:tc>
        <w:tc>
          <w:tcPr>
            <w:tcW w:w="1680"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不合格理由</w:t>
            </w:r>
          </w:p>
        </w:tc>
        <w:tc>
          <w:tcPr>
            <w:tcW w:w="1680"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技术文件</w:t>
            </w:r>
          </w:p>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是否合格</w:t>
            </w:r>
          </w:p>
        </w:tc>
        <w:tc>
          <w:tcPr>
            <w:tcW w:w="2026"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不合格理由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8"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202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8"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202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8"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1680" w:type="dxa"/>
            <w:noWrap w:val="0"/>
            <w:vAlign w:val="center"/>
          </w:tcPr>
          <w:p>
            <w:pPr>
              <w:spacing w:line="300" w:lineRule="auto"/>
              <w:jc w:val="center"/>
              <w:rPr>
                <w:rFonts w:hint="eastAsia" w:ascii="宋体" w:hAnsi="宋体" w:eastAsia="宋体" w:cs="宋体"/>
                <w:sz w:val="24"/>
              </w:rPr>
            </w:pPr>
          </w:p>
        </w:tc>
        <w:tc>
          <w:tcPr>
            <w:tcW w:w="2026" w:type="dxa"/>
            <w:noWrap w:val="0"/>
            <w:vAlign w:val="center"/>
          </w:tcPr>
          <w:p>
            <w:pPr>
              <w:spacing w:line="300" w:lineRule="auto"/>
              <w:jc w:val="center"/>
              <w:rPr>
                <w:rFonts w:hint="eastAsia" w:ascii="宋体" w:hAnsi="宋体" w:eastAsia="宋体" w:cs="宋体"/>
                <w:sz w:val="24"/>
              </w:rPr>
            </w:pPr>
          </w:p>
        </w:tc>
      </w:tr>
    </w:tbl>
    <w:p>
      <w:pPr>
        <w:numPr>
          <w:ilvl w:val="0"/>
          <w:numId w:val="0"/>
        </w:numPr>
        <w:spacing w:line="300" w:lineRule="auto"/>
        <w:ind w:firstLine="0" w:firstLineChars="0"/>
        <w:rPr>
          <w:rFonts w:hint="default" w:ascii="宋体" w:hAnsi="宋体" w:eastAsia="宋体" w:cs="宋体"/>
          <w:sz w:val="24"/>
          <w:lang w:val="en-US"/>
        </w:rPr>
      </w:pPr>
    </w:p>
    <w:p>
      <w:pPr>
        <w:numPr>
          <w:ilvl w:val="0"/>
          <w:numId w:val="5"/>
        </w:numPr>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报价</w:t>
      </w:r>
      <w:r>
        <w:rPr>
          <w:rFonts w:hint="eastAsia" w:ascii="宋体" w:hAnsi="宋体" w:eastAsia="宋体" w:cs="宋体"/>
          <w:sz w:val="24"/>
          <w:lang w:eastAsia="zh-CN"/>
        </w:rPr>
        <w:t>文件</w:t>
      </w:r>
      <w:r>
        <w:rPr>
          <w:rFonts w:hint="eastAsia" w:ascii="宋体" w:hAnsi="宋体" w:eastAsia="宋体" w:cs="宋体"/>
          <w:sz w:val="24"/>
        </w:rPr>
        <w:t>评审情况</w:t>
      </w:r>
      <w:r>
        <w:rPr>
          <w:rFonts w:hint="eastAsia" w:ascii="宋体" w:hAnsi="宋体" w:eastAsia="宋体" w:cs="宋体"/>
          <w:sz w:val="24"/>
          <w:lang w:eastAsia="zh-CN"/>
        </w:rPr>
        <w:t>、综合得分及排序</w:t>
      </w:r>
      <w:r>
        <w:rPr>
          <w:rFonts w:hint="eastAsia" w:ascii="宋体" w:hAnsi="宋体" w:eastAsia="宋体" w:cs="宋体"/>
          <w:sz w:val="24"/>
        </w:rPr>
        <w:t>：</w:t>
      </w:r>
    </w:p>
    <w:p>
      <w:pPr>
        <w:pStyle w:val="2"/>
        <w:ind w:firstLine="0"/>
        <w:jc w:val="center"/>
        <w:rPr>
          <w:rFonts w:hint="eastAsia" w:ascii="宋体" w:hAnsi="宋体" w:eastAsia="宋体" w:cs="宋体"/>
          <w:sz w:val="24"/>
        </w:rPr>
      </w:pPr>
      <w:r>
        <w:rPr>
          <w:rFonts w:hint="eastAsia" w:eastAsia="宋体"/>
          <w:b/>
          <w:bCs/>
          <w:sz w:val="24"/>
          <w:szCs w:val="24"/>
          <w:lang w:eastAsia="zh-CN"/>
        </w:rPr>
        <w:t>综合评估法</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满足招标文件要求进入价格评审的投标人价格部分得分、综合得分及排序情况如下：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291"/>
        <w:gridCol w:w="2155"/>
        <w:gridCol w:w="121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859"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投标人名称</w:t>
            </w:r>
          </w:p>
        </w:tc>
        <w:tc>
          <w:tcPr>
            <w:tcW w:w="2291"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报价文件是否合格</w:t>
            </w:r>
          </w:p>
        </w:tc>
        <w:tc>
          <w:tcPr>
            <w:tcW w:w="215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报价文件</w:t>
            </w:r>
            <w:r>
              <w:rPr>
                <w:rFonts w:hint="eastAsia" w:ascii="宋体" w:hAnsi="宋体" w:eastAsia="宋体" w:cs="宋体"/>
                <w:sz w:val="24"/>
              </w:rPr>
              <w:t>得分</w:t>
            </w:r>
          </w:p>
        </w:tc>
        <w:tc>
          <w:tcPr>
            <w:tcW w:w="1213"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综合得分</w:t>
            </w:r>
          </w:p>
        </w:tc>
        <w:tc>
          <w:tcPr>
            <w:tcW w:w="1626"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59" w:type="dxa"/>
            <w:noWrap w:val="0"/>
            <w:vAlign w:val="center"/>
          </w:tcPr>
          <w:p>
            <w:pPr>
              <w:spacing w:line="300" w:lineRule="auto"/>
              <w:jc w:val="center"/>
              <w:rPr>
                <w:rFonts w:hint="eastAsia" w:ascii="宋体" w:hAnsi="宋体" w:eastAsia="宋体" w:cs="宋体"/>
                <w:sz w:val="24"/>
              </w:rPr>
            </w:pPr>
          </w:p>
        </w:tc>
        <w:tc>
          <w:tcPr>
            <w:tcW w:w="2291" w:type="dxa"/>
            <w:noWrap w:val="0"/>
            <w:vAlign w:val="center"/>
          </w:tcPr>
          <w:p>
            <w:pPr>
              <w:spacing w:line="300" w:lineRule="auto"/>
              <w:jc w:val="center"/>
              <w:rPr>
                <w:rFonts w:hint="eastAsia" w:ascii="宋体" w:hAnsi="宋体" w:eastAsia="宋体" w:cs="宋体"/>
                <w:sz w:val="24"/>
              </w:rPr>
            </w:pPr>
          </w:p>
        </w:tc>
        <w:tc>
          <w:tcPr>
            <w:tcW w:w="2155" w:type="dxa"/>
            <w:noWrap w:val="0"/>
            <w:vAlign w:val="center"/>
          </w:tcPr>
          <w:p>
            <w:pPr>
              <w:spacing w:line="300" w:lineRule="auto"/>
              <w:jc w:val="center"/>
              <w:rPr>
                <w:rFonts w:hint="eastAsia" w:ascii="宋体" w:hAnsi="宋体" w:eastAsia="宋体" w:cs="宋体"/>
                <w:sz w:val="24"/>
              </w:rPr>
            </w:pPr>
          </w:p>
        </w:tc>
        <w:tc>
          <w:tcPr>
            <w:tcW w:w="1213" w:type="dxa"/>
            <w:noWrap w:val="0"/>
            <w:vAlign w:val="center"/>
          </w:tcPr>
          <w:p>
            <w:pPr>
              <w:spacing w:line="300" w:lineRule="auto"/>
              <w:jc w:val="center"/>
              <w:rPr>
                <w:rFonts w:hint="eastAsia" w:ascii="宋体" w:hAnsi="宋体" w:eastAsia="宋体" w:cs="宋体"/>
                <w:sz w:val="24"/>
              </w:rPr>
            </w:pPr>
          </w:p>
        </w:tc>
        <w:tc>
          <w:tcPr>
            <w:tcW w:w="162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59" w:type="dxa"/>
            <w:noWrap w:val="0"/>
            <w:vAlign w:val="center"/>
          </w:tcPr>
          <w:p>
            <w:pPr>
              <w:spacing w:line="300" w:lineRule="auto"/>
              <w:jc w:val="center"/>
              <w:rPr>
                <w:rFonts w:hint="eastAsia" w:ascii="宋体" w:hAnsi="宋体" w:eastAsia="宋体" w:cs="宋体"/>
                <w:sz w:val="24"/>
              </w:rPr>
            </w:pPr>
          </w:p>
        </w:tc>
        <w:tc>
          <w:tcPr>
            <w:tcW w:w="2291" w:type="dxa"/>
            <w:noWrap w:val="0"/>
            <w:vAlign w:val="center"/>
          </w:tcPr>
          <w:p>
            <w:pPr>
              <w:spacing w:line="300" w:lineRule="auto"/>
              <w:jc w:val="center"/>
              <w:rPr>
                <w:rFonts w:hint="eastAsia" w:ascii="宋体" w:hAnsi="宋体" w:eastAsia="宋体" w:cs="宋体"/>
                <w:sz w:val="24"/>
              </w:rPr>
            </w:pPr>
          </w:p>
        </w:tc>
        <w:tc>
          <w:tcPr>
            <w:tcW w:w="2155" w:type="dxa"/>
            <w:noWrap w:val="0"/>
            <w:vAlign w:val="center"/>
          </w:tcPr>
          <w:p>
            <w:pPr>
              <w:spacing w:line="300" w:lineRule="auto"/>
              <w:jc w:val="center"/>
              <w:rPr>
                <w:rFonts w:hint="eastAsia" w:ascii="宋体" w:hAnsi="宋体" w:eastAsia="宋体" w:cs="宋体"/>
                <w:sz w:val="24"/>
              </w:rPr>
            </w:pPr>
          </w:p>
        </w:tc>
        <w:tc>
          <w:tcPr>
            <w:tcW w:w="1213" w:type="dxa"/>
            <w:noWrap w:val="0"/>
            <w:vAlign w:val="center"/>
          </w:tcPr>
          <w:p>
            <w:pPr>
              <w:spacing w:line="300" w:lineRule="auto"/>
              <w:jc w:val="center"/>
              <w:rPr>
                <w:rFonts w:hint="eastAsia" w:ascii="宋体" w:hAnsi="宋体" w:eastAsia="宋体" w:cs="宋体"/>
                <w:sz w:val="24"/>
              </w:rPr>
            </w:pPr>
          </w:p>
        </w:tc>
        <w:tc>
          <w:tcPr>
            <w:tcW w:w="162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59" w:type="dxa"/>
            <w:noWrap w:val="0"/>
            <w:vAlign w:val="center"/>
          </w:tcPr>
          <w:p>
            <w:pPr>
              <w:spacing w:line="300" w:lineRule="auto"/>
              <w:jc w:val="center"/>
              <w:rPr>
                <w:rFonts w:hint="eastAsia" w:ascii="宋体" w:hAnsi="宋体" w:eastAsia="宋体" w:cs="宋体"/>
                <w:sz w:val="24"/>
              </w:rPr>
            </w:pPr>
          </w:p>
        </w:tc>
        <w:tc>
          <w:tcPr>
            <w:tcW w:w="2291" w:type="dxa"/>
            <w:noWrap w:val="0"/>
            <w:vAlign w:val="center"/>
          </w:tcPr>
          <w:p>
            <w:pPr>
              <w:spacing w:line="300" w:lineRule="auto"/>
              <w:jc w:val="center"/>
              <w:rPr>
                <w:rFonts w:hint="eastAsia" w:ascii="宋体" w:hAnsi="宋体" w:eastAsia="宋体" w:cs="宋体"/>
                <w:sz w:val="24"/>
              </w:rPr>
            </w:pPr>
          </w:p>
        </w:tc>
        <w:tc>
          <w:tcPr>
            <w:tcW w:w="2155" w:type="dxa"/>
            <w:noWrap w:val="0"/>
            <w:vAlign w:val="center"/>
          </w:tcPr>
          <w:p>
            <w:pPr>
              <w:spacing w:line="300" w:lineRule="auto"/>
              <w:jc w:val="center"/>
              <w:rPr>
                <w:rFonts w:hint="eastAsia" w:ascii="宋体" w:hAnsi="宋体" w:eastAsia="宋体" w:cs="宋体"/>
                <w:sz w:val="24"/>
              </w:rPr>
            </w:pPr>
          </w:p>
        </w:tc>
        <w:tc>
          <w:tcPr>
            <w:tcW w:w="1213" w:type="dxa"/>
            <w:noWrap w:val="0"/>
            <w:vAlign w:val="center"/>
          </w:tcPr>
          <w:p>
            <w:pPr>
              <w:spacing w:line="300" w:lineRule="auto"/>
              <w:jc w:val="center"/>
              <w:rPr>
                <w:rFonts w:hint="eastAsia" w:ascii="宋体" w:hAnsi="宋体" w:eastAsia="宋体" w:cs="宋体"/>
                <w:sz w:val="24"/>
              </w:rPr>
            </w:pPr>
          </w:p>
        </w:tc>
        <w:tc>
          <w:tcPr>
            <w:tcW w:w="1626" w:type="dxa"/>
            <w:noWrap w:val="0"/>
            <w:vAlign w:val="center"/>
          </w:tcPr>
          <w:p>
            <w:pPr>
              <w:spacing w:line="300" w:lineRule="auto"/>
              <w:jc w:val="center"/>
              <w:rPr>
                <w:rFonts w:hint="eastAsia" w:ascii="宋体" w:hAnsi="宋体" w:eastAsia="宋体" w:cs="宋体"/>
                <w:sz w:val="24"/>
              </w:rPr>
            </w:pPr>
          </w:p>
        </w:tc>
      </w:tr>
    </w:tbl>
    <w:p>
      <w:pPr>
        <w:spacing w:line="300" w:lineRule="auto"/>
        <w:jc w:val="center"/>
        <w:rPr>
          <w:rFonts w:hint="eastAsia" w:ascii="宋体" w:hAnsi="宋体" w:eastAsia="宋体" w:cs="宋体"/>
          <w:b/>
          <w:sz w:val="24"/>
          <w:szCs w:val="24"/>
          <w:lang w:val="en-US" w:eastAsia="zh-CN" w:bidi="ar"/>
        </w:rPr>
      </w:pPr>
    </w:p>
    <w:p>
      <w:pPr>
        <w:spacing w:line="300" w:lineRule="auto"/>
        <w:jc w:val="center"/>
        <w:rPr>
          <w:rFonts w:hint="eastAsia" w:ascii="宋体" w:hAnsi="宋体" w:eastAsia="宋体" w:cs="宋体"/>
          <w:b/>
          <w:sz w:val="24"/>
          <w:szCs w:val="24"/>
          <w:lang w:val="en-US" w:eastAsia="zh-CN" w:bidi="ar"/>
        </w:rPr>
      </w:pPr>
    </w:p>
    <w:p>
      <w:pPr>
        <w:spacing w:line="300" w:lineRule="auto"/>
        <w:jc w:val="center"/>
        <w:rPr>
          <w:rFonts w:hint="eastAsia" w:ascii="宋体" w:hAnsi="宋体" w:eastAsia="宋体" w:cs="宋体"/>
          <w:b/>
          <w:bCs/>
          <w:sz w:val="24"/>
        </w:rPr>
      </w:pPr>
      <w:r>
        <w:rPr>
          <w:rFonts w:hint="eastAsia" w:ascii="宋体" w:hAnsi="宋体" w:eastAsia="宋体" w:cs="宋体"/>
          <w:b/>
          <w:sz w:val="24"/>
          <w:szCs w:val="24"/>
          <w:lang w:val="en-US" w:eastAsia="zh-CN" w:bidi="ar"/>
        </w:rPr>
        <w:t>经评审的最低投标价中标法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536"/>
        <w:gridCol w:w="1623"/>
        <w:gridCol w:w="205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73"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投标人名称</w:t>
            </w:r>
          </w:p>
        </w:tc>
        <w:tc>
          <w:tcPr>
            <w:tcW w:w="2536"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报价文件是否合格</w:t>
            </w:r>
          </w:p>
        </w:tc>
        <w:tc>
          <w:tcPr>
            <w:tcW w:w="1623" w:type="dxa"/>
            <w:noWrap w:val="0"/>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color w:val="000000"/>
                <w:spacing w:val="10"/>
                <w:sz w:val="24"/>
              </w:rPr>
              <w:t>报价评标价</w:t>
            </w:r>
          </w:p>
        </w:tc>
        <w:tc>
          <w:tcPr>
            <w:tcW w:w="2059"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lang w:eastAsia="zh-CN"/>
              </w:rPr>
              <w:t>经扣除后的价格</w:t>
            </w:r>
          </w:p>
        </w:tc>
        <w:tc>
          <w:tcPr>
            <w:tcW w:w="1336"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73" w:type="dxa"/>
            <w:noWrap w:val="0"/>
            <w:vAlign w:val="center"/>
          </w:tcPr>
          <w:p>
            <w:pPr>
              <w:spacing w:line="300" w:lineRule="auto"/>
              <w:jc w:val="center"/>
              <w:rPr>
                <w:rFonts w:hint="eastAsia" w:ascii="宋体" w:hAnsi="宋体" w:eastAsia="宋体" w:cs="宋体"/>
                <w:sz w:val="24"/>
              </w:rPr>
            </w:pPr>
          </w:p>
        </w:tc>
        <w:tc>
          <w:tcPr>
            <w:tcW w:w="2536" w:type="dxa"/>
            <w:noWrap w:val="0"/>
            <w:vAlign w:val="center"/>
          </w:tcPr>
          <w:p>
            <w:pPr>
              <w:spacing w:line="300" w:lineRule="auto"/>
              <w:jc w:val="center"/>
              <w:rPr>
                <w:rFonts w:hint="eastAsia" w:ascii="宋体" w:hAnsi="宋体" w:eastAsia="宋体" w:cs="宋体"/>
                <w:sz w:val="24"/>
              </w:rPr>
            </w:pPr>
          </w:p>
        </w:tc>
        <w:tc>
          <w:tcPr>
            <w:tcW w:w="1623" w:type="dxa"/>
            <w:noWrap w:val="0"/>
            <w:vAlign w:val="center"/>
          </w:tcPr>
          <w:p>
            <w:pPr>
              <w:spacing w:line="300" w:lineRule="auto"/>
              <w:jc w:val="center"/>
              <w:rPr>
                <w:rFonts w:hint="eastAsia" w:ascii="宋体" w:hAnsi="宋体" w:eastAsia="宋体" w:cs="宋体"/>
                <w:sz w:val="24"/>
              </w:rPr>
            </w:pPr>
          </w:p>
        </w:tc>
        <w:tc>
          <w:tcPr>
            <w:tcW w:w="2059" w:type="dxa"/>
            <w:noWrap w:val="0"/>
            <w:vAlign w:val="center"/>
          </w:tcPr>
          <w:p>
            <w:pPr>
              <w:spacing w:line="300" w:lineRule="auto"/>
              <w:jc w:val="center"/>
              <w:rPr>
                <w:rFonts w:hint="eastAsia" w:ascii="宋体" w:hAnsi="宋体" w:eastAsia="宋体" w:cs="宋体"/>
                <w:sz w:val="24"/>
              </w:rPr>
            </w:pPr>
          </w:p>
        </w:tc>
        <w:tc>
          <w:tcPr>
            <w:tcW w:w="133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73" w:type="dxa"/>
            <w:noWrap w:val="0"/>
            <w:vAlign w:val="center"/>
          </w:tcPr>
          <w:p>
            <w:pPr>
              <w:spacing w:line="300" w:lineRule="auto"/>
              <w:jc w:val="center"/>
              <w:rPr>
                <w:rFonts w:hint="eastAsia" w:ascii="宋体" w:hAnsi="宋体" w:eastAsia="宋体" w:cs="宋体"/>
                <w:sz w:val="24"/>
              </w:rPr>
            </w:pPr>
          </w:p>
        </w:tc>
        <w:tc>
          <w:tcPr>
            <w:tcW w:w="2536" w:type="dxa"/>
            <w:noWrap w:val="0"/>
            <w:vAlign w:val="center"/>
          </w:tcPr>
          <w:p>
            <w:pPr>
              <w:spacing w:line="300" w:lineRule="auto"/>
              <w:jc w:val="center"/>
              <w:rPr>
                <w:rFonts w:hint="eastAsia" w:ascii="宋体" w:hAnsi="宋体" w:eastAsia="宋体" w:cs="宋体"/>
                <w:sz w:val="24"/>
              </w:rPr>
            </w:pPr>
          </w:p>
        </w:tc>
        <w:tc>
          <w:tcPr>
            <w:tcW w:w="1623" w:type="dxa"/>
            <w:noWrap w:val="0"/>
            <w:vAlign w:val="center"/>
          </w:tcPr>
          <w:p>
            <w:pPr>
              <w:spacing w:line="300" w:lineRule="auto"/>
              <w:jc w:val="center"/>
              <w:rPr>
                <w:rFonts w:hint="eastAsia" w:ascii="宋体" w:hAnsi="宋体" w:eastAsia="宋体" w:cs="宋体"/>
                <w:sz w:val="24"/>
              </w:rPr>
            </w:pPr>
          </w:p>
        </w:tc>
        <w:tc>
          <w:tcPr>
            <w:tcW w:w="2059" w:type="dxa"/>
            <w:noWrap w:val="0"/>
            <w:vAlign w:val="center"/>
          </w:tcPr>
          <w:p>
            <w:pPr>
              <w:spacing w:line="300" w:lineRule="auto"/>
              <w:jc w:val="center"/>
              <w:rPr>
                <w:rFonts w:hint="eastAsia" w:ascii="宋体" w:hAnsi="宋体" w:eastAsia="宋体" w:cs="宋体"/>
                <w:sz w:val="24"/>
              </w:rPr>
            </w:pPr>
          </w:p>
        </w:tc>
        <w:tc>
          <w:tcPr>
            <w:tcW w:w="1336" w:type="dxa"/>
            <w:noWrap w:val="0"/>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73" w:type="dxa"/>
            <w:noWrap w:val="0"/>
            <w:vAlign w:val="center"/>
          </w:tcPr>
          <w:p>
            <w:pPr>
              <w:spacing w:line="300" w:lineRule="auto"/>
              <w:jc w:val="center"/>
              <w:rPr>
                <w:rFonts w:hint="eastAsia" w:ascii="宋体" w:hAnsi="宋体" w:eastAsia="宋体" w:cs="宋体"/>
                <w:sz w:val="24"/>
              </w:rPr>
            </w:pPr>
          </w:p>
        </w:tc>
        <w:tc>
          <w:tcPr>
            <w:tcW w:w="2536" w:type="dxa"/>
            <w:noWrap w:val="0"/>
            <w:vAlign w:val="center"/>
          </w:tcPr>
          <w:p>
            <w:pPr>
              <w:spacing w:line="300" w:lineRule="auto"/>
              <w:jc w:val="center"/>
              <w:rPr>
                <w:rFonts w:hint="eastAsia" w:ascii="宋体" w:hAnsi="宋体" w:eastAsia="宋体" w:cs="宋体"/>
                <w:sz w:val="24"/>
              </w:rPr>
            </w:pPr>
          </w:p>
        </w:tc>
        <w:tc>
          <w:tcPr>
            <w:tcW w:w="1623" w:type="dxa"/>
            <w:noWrap w:val="0"/>
            <w:vAlign w:val="center"/>
          </w:tcPr>
          <w:p>
            <w:pPr>
              <w:spacing w:line="300" w:lineRule="auto"/>
              <w:jc w:val="center"/>
              <w:rPr>
                <w:rFonts w:hint="eastAsia" w:ascii="宋体" w:hAnsi="宋体" w:eastAsia="宋体" w:cs="宋体"/>
                <w:sz w:val="24"/>
              </w:rPr>
            </w:pPr>
          </w:p>
        </w:tc>
        <w:tc>
          <w:tcPr>
            <w:tcW w:w="2059" w:type="dxa"/>
            <w:noWrap w:val="0"/>
            <w:vAlign w:val="center"/>
          </w:tcPr>
          <w:p>
            <w:pPr>
              <w:spacing w:line="300" w:lineRule="auto"/>
              <w:jc w:val="center"/>
              <w:rPr>
                <w:rFonts w:hint="eastAsia" w:ascii="宋体" w:hAnsi="宋体" w:eastAsia="宋体" w:cs="宋体"/>
                <w:sz w:val="24"/>
              </w:rPr>
            </w:pPr>
          </w:p>
        </w:tc>
        <w:tc>
          <w:tcPr>
            <w:tcW w:w="1336" w:type="dxa"/>
            <w:noWrap w:val="0"/>
            <w:vAlign w:val="center"/>
          </w:tcPr>
          <w:p>
            <w:pPr>
              <w:spacing w:line="300" w:lineRule="auto"/>
              <w:jc w:val="center"/>
              <w:rPr>
                <w:rFonts w:hint="eastAsia" w:ascii="宋体" w:hAnsi="宋体" w:eastAsia="宋体" w:cs="宋体"/>
                <w:sz w:val="24"/>
              </w:rPr>
            </w:pPr>
          </w:p>
        </w:tc>
      </w:tr>
    </w:tbl>
    <w:p>
      <w:pPr>
        <w:spacing w:line="300" w:lineRule="auto"/>
        <w:jc w:val="center"/>
        <w:rPr>
          <w:rFonts w:hint="eastAsia" w:ascii="宋体" w:hAnsi="宋体" w:eastAsia="宋体" w:cs="宋体"/>
          <w:b/>
          <w:bCs/>
          <w:sz w:val="24"/>
        </w:rPr>
      </w:pPr>
    </w:p>
    <w:p>
      <w:pPr>
        <w:spacing w:line="300" w:lineRule="auto"/>
        <w:rPr>
          <w:rFonts w:hint="eastAsia" w:ascii="宋体" w:hAnsi="宋体" w:eastAsia="宋体" w:cs="宋体"/>
          <w:b/>
          <w:bCs/>
          <w:sz w:val="24"/>
        </w:rPr>
      </w:pPr>
      <w:r>
        <w:rPr>
          <w:rFonts w:hint="eastAsia" w:ascii="宋体" w:hAnsi="宋体" w:eastAsia="宋体" w:cs="宋体"/>
          <w:b/>
          <w:bCs/>
          <w:sz w:val="24"/>
        </w:rPr>
        <w:t>七、评标委员会的</w:t>
      </w:r>
      <w:r>
        <w:rPr>
          <w:rFonts w:hint="eastAsia" w:ascii="宋体" w:hAnsi="宋体" w:eastAsia="宋体" w:cs="宋体"/>
          <w:b/>
          <w:bCs/>
          <w:sz w:val="24"/>
          <w:lang w:eastAsia="zh-CN"/>
        </w:rPr>
        <w:t>推荐情况</w:t>
      </w:r>
      <w:r>
        <w:rPr>
          <w:rFonts w:hint="eastAsia" w:ascii="宋体" w:hAnsi="宋体" w:eastAsia="宋体" w:cs="宋体"/>
          <w:b/>
          <w:bCs/>
          <w:sz w:val="24"/>
        </w:rPr>
        <w:t>:</w:t>
      </w:r>
    </w:p>
    <w:p>
      <w:pPr>
        <w:numPr>
          <w:ilvl w:val="0"/>
          <w:numId w:val="6"/>
        </w:numPr>
        <w:snapToGrid w:val="0"/>
        <w:spacing w:line="360" w:lineRule="auto"/>
        <w:rPr>
          <w:rFonts w:hint="eastAsia" w:ascii="宋体" w:hAnsi="宋体" w:eastAsia="宋体" w:cs="宋体"/>
          <w:sz w:val="24"/>
        </w:rPr>
      </w:pPr>
      <w:r>
        <w:rPr>
          <w:rFonts w:hint="eastAsia" w:ascii="宋体" w:hAnsi="宋体" w:eastAsia="宋体" w:cs="宋体"/>
          <w:sz w:val="24"/>
        </w:rPr>
        <w:t>本项目推荐</w:t>
      </w:r>
      <w:r>
        <w:rPr>
          <w:rFonts w:hint="eastAsia" w:ascii="宋体" w:hAnsi="宋体" w:eastAsia="宋体" w:cs="宋体"/>
          <w:sz w:val="24"/>
          <w:u w:val="single"/>
        </w:rPr>
        <w:t xml:space="preserve">    </w:t>
      </w:r>
      <w:r>
        <w:rPr>
          <w:rFonts w:hint="eastAsia" w:ascii="宋体" w:hAnsi="宋体" w:eastAsia="宋体" w:cs="宋体"/>
          <w:color w:val="000000"/>
          <w:sz w:val="24"/>
        </w:rPr>
        <w:t>名</w:t>
      </w:r>
      <w:r>
        <w:rPr>
          <w:rFonts w:hint="eastAsia" w:ascii="宋体" w:hAnsi="宋体" w:eastAsia="宋体" w:cs="宋体"/>
          <w:sz w:val="24"/>
        </w:rPr>
        <w:t>中标候选人</w:t>
      </w:r>
    </w:p>
    <w:p>
      <w:pPr>
        <w:numPr>
          <w:ilvl w:val="0"/>
          <w:numId w:val="6"/>
        </w:numPr>
        <w:snapToGrid w:val="0"/>
        <w:spacing w:line="360" w:lineRule="auto"/>
        <w:ind w:left="360" w:hanging="360"/>
        <w:rPr>
          <w:rFonts w:hint="eastAsia" w:ascii="宋体" w:hAnsi="宋体" w:eastAsia="宋体" w:cs="宋体"/>
          <w:bCs/>
          <w:sz w:val="24"/>
        </w:rPr>
      </w:pPr>
      <w:r>
        <w:rPr>
          <w:rFonts w:hint="eastAsia" w:ascii="宋体" w:hAnsi="宋体" w:eastAsia="宋体" w:cs="宋体"/>
          <w:bCs/>
          <w:sz w:val="24"/>
        </w:rPr>
        <w:t>推荐的中标候选人名单</w:t>
      </w:r>
    </w:p>
    <w:p>
      <w:pPr>
        <w:snapToGrid w:val="0"/>
        <w:spacing w:line="360" w:lineRule="auto"/>
        <w:jc w:val="center"/>
        <w:rPr>
          <w:rFonts w:hint="eastAsia" w:ascii="宋体" w:hAnsi="宋体" w:eastAsia="宋体" w:cs="宋体"/>
          <w:sz w:val="24"/>
        </w:rPr>
      </w:pPr>
      <w:r>
        <w:rPr>
          <w:rFonts w:hint="eastAsia" w:ascii="宋体" w:hAnsi="宋体" w:eastAsia="宋体" w:cs="宋体"/>
          <w:b/>
          <w:bCs/>
          <w:sz w:val="24"/>
          <w:szCs w:val="24"/>
        </w:rPr>
        <w:t>综合评估法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3"/>
        <w:gridCol w:w="2099"/>
        <w:gridCol w:w="1599"/>
        <w:gridCol w:w="159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中标候选人顺序</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ind w:hanging="11"/>
              <w:jc w:val="center"/>
              <w:rPr>
                <w:rFonts w:hint="eastAsia" w:ascii="宋体" w:hAnsi="宋体" w:eastAsia="宋体" w:cs="宋体"/>
                <w:sz w:val="24"/>
              </w:rPr>
            </w:pPr>
            <w:r>
              <w:rPr>
                <w:rFonts w:hint="eastAsia" w:ascii="宋体" w:hAnsi="宋体" w:eastAsia="宋体" w:cs="宋体"/>
                <w:sz w:val="24"/>
              </w:rPr>
              <w:t>投标人名称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ind w:hanging="11"/>
              <w:jc w:val="center"/>
              <w:rPr>
                <w:rFonts w:hint="eastAsia" w:ascii="宋体" w:hAnsi="宋体" w:eastAsia="宋体" w:cs="宋体"/>
                <w:sz w:val="24"/>
              </w:rPr>
            </w:pPr>
            <w:r>
              <w:rPr>
                <w:rFonts w:hint="eastAsia" w:ascii="宋体" w:hAnsi="宋体" w:eastAsia="宋体" w:cs="宋体"/>
                <w:sz w:val="24"/>
              </w:rPr>
              <w:t>最终总得分</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ind w:hanging="11"/>
              <w:jc w:val="center"/>
              <w:rPr>
                <w:rFonts w:hint="eastAsia" w:ascii="宋体" w:hAnsi="宋体" w:eastAsia="宋体" w:cs="宋体"/>
                <w:sz w:val="24"/>
              </w:rPr>
            </w:pPr>
            <w:r>
              <w:rPr>
                <w:rFonts w:hint="eastAsia" w:ascii="宋体" w:hAnsi="宋体" w:eastAsia="宋体" w:cs="宋体"/>
                <w:sz w:val="24"/>
              </w:rPr>
              <w:t>投标报价（元）</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第一中标候选人</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bl>
    <w:p>
      <w:pPr>
        <w:snapToGrid w:val="0"/>
        <w:spacing w:line="360" w:lineRule="auto"/>
        <w:jc w:val="center"/>
        <w:rPr>
          <w:rFonts w:hint="eastAsia" w:ascii="宋体" w:hAnsi="宋体" w:eastAsia="宋体" w:cs="宋体"/>
          <w:b/>
          <w:bCs/>
          <w:sz w:val="24"/>
          <w:szCs w:val="24"/>
        </w:rPr>
      </w:pPr>
    </w:p>
    <w:p>
      <w:pPr>
        <w:snapToGrid w:val="0"/>
        <w:spacing w:line="360" w:lineRule="auto"/>
        <w:jc w:val="center"/>
        <w:rPr>
          <w:rFonts w:hint="eastAsia" w:ascii="宋体" w:hAnsi="宋体" w:eastAsia="宋体" w:cs="宋体"/>
          <w:bCs/>
          <w:sz w:val="24"/>
        </w:rPr>
      </w:pPr>
      <w:r>
        <w:rPr>
          <w:rFonts w:hint="eastAsia" w:ascii="宋体" w:hAnsi="宋体" w:eastAsia="宋体" w:cs="宋体"/>
          <w:b/>
          <w:bCs/>
          <w:sz w:val="24"/>
          <w:szCs w:val="24"/>
        </w:rPr>
        <w:t>经评审的最低投标价中标法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4"/>
        <w:gridCol w:w="2085"/>
        <w:gridCol w:w="247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4074"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中标候选人顺序</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ind w:hanging="11"/>
              <w:jc w:val="center"/>
              <w:rPr>
                <w:rFonts w:hint="eastAsia" w:ascii="宋体" w:hAnsi="宋体" w:eastAsia="宋体" w:cs="宋体"/>
                <w:sz w:val="24"/>
              </w:rPr>
            </w:pPr>
            <w:r>
              <w:rPr>
                <w:rFonts w:hint="eastAsia" w:ascii="宋体" w:hAnsi="宋体" w:eastAsia="宋体" w:cs="宋体"/>
                <w:sz w:val="24"/>
              </w:rPr>
              <w:t>投标人名称</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ind w:hanging="11"/>
              <w:jc w:val="center"/>
              <w:rPr>
                <w:rFonts w:hint="eastAsia" w:ascii="宋体" w:hAnsi="宋体" w:eastAsia="宋体" w:cs="宋体"/>
                <w:sz w:val="24"/>
              </w:rPr>
            </w:pPr>
            <w:r>
              <w:rPr>
                <w:rFonts w:hint="eastAsia" w:ascii="宋体" w:hAnsi="宋体" w:eastAsia="宋体" w:cs="宋体"/>
                <w:sz w:val="24"/>
              </w:rPr>
              <w:t>投标报价（元）</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4074"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第一中标候选人</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074"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074" w:type="dxa"/>
            <w:tcBorders>
              <w:top w:val="single" w:color="auto" w:sz="4" w:space="0"/>
              <w:left w:val="single" w:color="auto" w:sz="4" w:space="0"/>
              <w:bottom w:val="single" w:color="auto" w:sz="4" w:space="0"/>
              <w:right w:val="single" w:color="auto" w:sz="4" w:space="0"/>
            </w:tcBorders>
            <w:noWrap w:val="0"/>
            <w:vAlign w:val="center"/>
          </w:tcPr>
          <w:p>
            <w:pPr>
              <w:snapToGrid w:val="0"/>
              <w:spacing w:line="160" w:lineRule="atLeast"/>
              <w:jc w:val="center"/>
              <w:rPr>
                <w:rFonts w:hint="eastAsia" w:ascii="宋体" w:hAnsi="宋体" w:eastAsia="宋体" w:cs="宋体"/>
                <w:sz w:val="24"/>
              </w:rPr>
            </w:pPr>
            <w:r>
              <w:rPr>
                <w:rFonts w:hint="eastAsia" w:ascii="宋体" w:hAnsi="宋体" w:eastAsia="宋体" w:cs="宋体"/>
                <w:sz w:val="24"/>
              </w:rPr>
              <w:t>...</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r>
    </w:tbl>
    <w:p>
      <w:pPr>
        <w:pStyle w:val="2"/>
        <w:numPr>
          <w:ilvl w:val="0"/>
          <w:numId w:val="0"/>
        </w:numPr>
        <w:ind w:left="0" w:leftChars="0" w:firstLine="0"/>
        <w:rPr>
          <w:rFonts w:hint="eastAsia"/>
        </w:rPr>
      </w:pPr>
    </w:p>
    <w:p>
      <w:pPr>
        <w:spacing w:line="300" w:lineRule="auto"/>
        <w:rPr>
          <w:rFonts w:hint="eastAsia" w:ascii="宋体" w:hAnsi="宋体" w:eastAsia="宋体" w:cs="宋体"/>
          <w:b/>
          <w:sz w:val="24"/>
          <w:lang w:val="en-US" w:eastAsia="zh-CN"/>
        </w:rPr>
      </w:pPr>
      <w:r>
        <w:rPr>
          <w:rFonts w:hint="eastAsia" w:ascii="宋体" w:hAnsi="宋体" w:eastAsia="宋体" w:cs="宋体"/>
          <w:b w:val="0"/>
          <w:bCs/>
          <w:sz w:val="24"/>
          <w:lang w:val="en-US" w:eastAsia="zh-CN"/>
        </w:rPr>
        <w:t>3、</w:t>
      </w:r>
      <w:r>
        <w:rPr>
          <w:rFonts w:hint="eastAsia" w:ascii="宋体" w:hAnsi="宋体" w:eastAsia="宋体" w:cs="宋体"/>
          <w:sz w:val="24"/>
        </w:rPr>
        <w:t>签订合同前要处理的事宜</w:t>
      </w:r>
    </w:p>
    <w:p>
      <w:pPr>
        <w:snapToGrid/>
        <w:spacing w:line="300" w:lineRule="auto"/>
        <w:rPr>
          <w:rFonts w:hint="eastAsia" w:ascii="宋体" w:hAnsi="宋体" w:eastAsia="宋体" w:cs="宋体"/>
          <w:b/>
          <w:bCs/>
          <w:sz w:val="24"/>
          <w:szCs w:val="24"/>
        </w:rPr>
      </w:pPr>
    </w:p>
    <w:p>
      <w:pPr>
        <w:snapToGrid/>
        <w:spacing w:line="300" w:lineRule="auto"/>
        <w:rPr>
          <w:rFonts w:hint="eastAsia" w:ascii="宋体" w:hAnsi="宋体" w:eastAsia="宋体" w:cs="宋体"/>
          <w:b/>
          <w:bCs/>
          <w:sz w:val="24"/>
          <w:szCs w:val="24"/>
        </w:rPr>
      </w:pPr>
    </w:p>
    <w:p>
      <w:pPr>
        <w:snapToGrid/>
        <w:spacing w:line="300" w:lineRule="auto"/>
        <w:rPr>
          <w:rFonts w:hint="eastAsia" w:ascii="宋体" w:hAnsi="宋体" w:eastAsia="宋体" w:cs="宋体"/>
          <w:b/>
          <w:bCs/>
          <w:sz w:val="24"/>
          <w:szCs w:val="24"/>
        </w:rPr>
      </w:pPr>
      <w:r>
        <w:rPr>
          <w:rFonts w:hint="eastAsia" w:ascii="宋体" w:hAnsi="宋体" w:eastAsia="宋体" w:cs="宋体"/>
          <w:b/>
          <w:bCs/>
          <w:sz w:val="24"/>
          <w:szCs w:val="24"/>
        </w:rPr>
        <w:t>八、澄清、说明、补正事项</w:t>
      </w:r>
    </w:p>
    <w:p>
      <w:pPr>
        <w:snapToGrid w:val="0"/>
        <w:spacing w:line="360" w:lineRule="auto"/>
        <w:rPr>
          <w:rFonts w:hint="eastAsia" w:ascii="宋体" w:hAnsi="宋体" w:eastAsia="宋体" w:cs="宋体"/>
          <w:b/>
          <w:bCs/>
          <w:sz w:val="28"/>
          <w:szCs w:val="28"/>
        </w:rPr>
      </w:pPr>
    </w:p>
    <w:p>
      <w:pPr>
        <w:snapToGrid/>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九、投标文件雷同情况</w:t>
      </w:r>
    </w:p>
    <w:p>
      <w:pPr>
        <w:pStyle w:val="2"/>
        <w:rPr>
          <w:rFonts w:hint="eastAsia" w:ascii="宋体" w:hAnsi="宋体" w:eastAsia="宋体" w:cs="宋体"/>
          <w:b/>
          <w:sz w:val="24"/>
        </w:rPr>
      </w:pPr>
    </w:p>
    <w:p>
      <w:pPr>
        <w:pStyle w:val="2"/>
        <w:rPr>
          <w:rFonts w:hint="eastAsia" w:ascii="宋体" w:hAnsi="宋体" w:eastAsia="宋体" w:cs="宋体"/>
          <w:b/>
          <w:sz w:val="24"/>
        </w:rPr>
      </w:pPr>
    </w:p>
    <w:p>
      <w:pPr>
        <w:spacing w:line="300" w:lineRule="auto"/>
        <w:rPr>
          <w:rFonts w:hint="eastAsia" w:ascii="宋体" w:hAnsi="宋体" w:eastAsia="宋体" w:cs="宋体"/>
          <w:b/>
          <w:sz w:val="24"/>
        </w:rPr>
      </w:pPr>
      <w:r>
        <w:rPr>
          <w:rFonts w:hint="eastAsia" w:ascii="宋体" w:hAnsi="宋体" w:eastAsia="宋体" w:cs="宋体"/>
          <w:b/>
          <w:sz w:val="24"/>
        </w:rPr>
        <w:t>评标委员会签字：</w:t>
      </w:r>
    </w:p>
    <w:p>
      <w:pPr>
        <w:spacing w:line="300" w:lineRule="auto"/>
        <w:rPr>
          <w:rFonts w:hint="eastAsia" w:ascii="宋体" w:hAnsi="宋体" w:eastAsia="宋体" w:cs="宋体"/>
          <w:b/>
          <w:sz w:val="24"/>
        </w:rPr>
      </w:pPr>
    </w:p>
    <w:p>
      <w:pPr>
        <w:spacing w:line="360" w:lineRule="auto"/>
        <w:outlineLvl w:val="1"/>
        <w:rPr>
          <w:rFonts w:hint="eastAsia" w:ascii="宋体" w:hAnsi="宋体" w:eastAsia="宋体" w:cs="宋体"/>
          <w:b/>
          <w:szCs w:val="32"/>
        </w:rPr>
      </w:pPr>
      <w:bookmarkStart w:id="629" w:name="_Toc6900"/>
      <w:bookmarkStart w:id="630" w:name="_Toc14644"/>
      <w:bookmarkStart w:id="631" w:name="_Toc13729"/>
      <w:bookmarkStart w:id="632" w:name="_Toc32738"/>
      <w:bookmarkStart w:id="633" w:name="_Toc7523"/>
      <w:bookmarkStart w:id="634" w:name="_Toc22445"/>
      <w:bookmarkStart w:id="635" w:name="_Toc27555"/>
      <w:bookmarkStart w:id="636" w:name="_Toc24771"/>
      <w:bookmarkStart w:id="637" w:name="_Toc31656"/>
      <w:bookmarkStart w:id="638" w:name="_Toc29812"/>
      <w:bookmarkStart w:id="639" w:name="_Toc9214"/>
      <w:bookmarkStart w:id="640" w:name="_Toc31614"/>
      <w:r>
        <w:rPr>
          <w:rFonts w:hint="eastAsia" w:ascii="宋体" w:hAnsi="宋体" w:eastAsia="宋体" w:cs="宋体"/>
          <w:b/>
          <w:szCs w:val="32"/>
        </w:rPr>
        <w:t>附件2-5</w:t>
      </w:r>
      <w:r>
        <w:rPr>
          <w:rFonts w:hint="eastAsia" w:ascii="宋体" w:hAnsi="宋体" w:eastAsia="宋体" w:cs="宋体"/>
          <w:b/>
          <w:szCs w:val="32"/>
          <w:lang w:eastAsia="zh-CN"/>
        </w:rPr>
        <w:t>：</w:t>
      </w:r>
      <w:r>
        <w:rPr>
          <w:rFonts w:hint="eastAsia" w:ascii="宋体" w:hAnsi="宋体" w:eastAsia="宋体" w:cs="宋体"/>
          <w:b/>
          <w:szCs w:val="32"/>
        </w:rPr>
        <w:t>投标须知内容修改表</w:t>
      </w:r>
      <w:bookmarkEnd w:id="629"/>
      <w:bookmarkEnd w:id="630"/>
      <w:bookmarkEnd w:id="631"/>
      <w:bookmarkEnd w:id="632"/>
      <w:bookmarkEnd w:id="633"/>
      <w:bookmarkEnd w:id="634"/>
      <w:bookmarkEnd w:id="635"/>
      <w:bookmarkEnd w:id="636"/>
      <w:bookmarkEnd w:id="637"/>
      <w:bookmarkEnd w:id="638"/>
      <w:bookmarkEnd w:id="639"/>
      <w:bookmarkEnd w:id="640"/>
    </w:p>
    <w:p>
      <w:pPr>
        <w:pStyle w:val="2"/>
        <w:ind w:left="0" w:leftChars="0" w:firstLine="0"/>
        <w:rPr>
          <w:rFonts w:hint="eastAsia" w:ascii="宋体" w:hAnsi="宋体" w:eastAsia="宋体" w:cs="宋体"/>
          <w:sz w:val="28"/>
          <w:szCs w:val="22"/>
        </w:rPr>
      </w:pPr>
    </w:p>
    <w:p>
      <w:pPr>
        <w:jc w:val="center"/>
        <w:rPr>
          <w:rFonts w:hint="eastAsia"/>
          <w:b/>
          <w:bCs/>
        </w:rPr>
      </w:pPr>
      <w:bookmarkStart w:id="641" w:name="_Toc2560"/>
      <w:bookmarkStart w:id="642" w:name="_Toc348"/>
      <w:bookmarkStart w:id="643" w:name="_Toc14164"/>
      <w:bookmarkStart w:id="644" w:name="_Toc10554"/>
      <w:bookmarkStart w:id="645" w:name="_Toc11142"/>
      <w:bookmarkStart w:id="646" w:name="_Toc28357"/>
      <w:bookmarkStart w:id="647" w:name="_Toc5011"/>
      <w:bookmarkStart w:id="648" w:name="_Toc6209"/>
      <w:bookmarkStart w:id="649" w:name="_Toc3382"/>
      <w:bookmarkStart w:id="650" w:name="_Toc23163"/>
      <w:bookmarkStart w:id="651" w:name="_Toc25522"/>
      <w:r>
        <w:rPr>
          <w:rFonts w:hint="eastAsia"/>
          <w:b/>
          <w:bCs/>
        </w:rPr>
        <w:t>投</w:t>
      </w:r>
      <w:bookmarkStart w:id="652" w:name="_Toc13309371"/>
      <w:bookmarkStart w:id="653" w:name="_Toc215480803"/>
      <w:r>
        <w:rPr>
          <w:rFonts w:hint="eastAsia"/>
          <w:b/>
          <w:bCs/>
        </w:rPr>
        <w:t>标须知内容修改表</w:t>
      </w:r>
      <w:bookmarkEnd w:id="641"/>
      <w:bookmarkEnd w:id="642"/>
      <w:bookmarkEnd w:id="643"/>
      <w:bookmarkEnd w:id="644"/>
      <w:bookmarkEnd w:id="645"/>
      <w:bookmarkEnd w:id="646"/>
      <w:bookmarkEnd w:id="647"/>
      <w:bookmarkEnd w:id="648"/>
      <w:bookmarkEnd w:id="649"/>
    </w:p>
    <w:bookmarkEnd w:id="652"/>
    <w:bookmarkEnd w:id="653"/>
    <w:p>
      <w:pPr>
        <w:jc w:val="center"/>
        <w:rPr>
          <w:rFonts w:hint="eastAsia" w:ascii="宋体" w:hAnsi="宋体" w:eastAsia="宋体" w:cs="宋体"/>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66"/>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23" w:type="dxa"/>
            <w:noWrap w:val="0"/>
            <w:vAlign w:val="center"/>
          </w:tcPr>
          <w:p>
            <w:pPr>
              <w:jc w:val="center"/>
              <w:rPr>
                <w:rFonts w:hint="eastAsia" w:ascii="宋体" w:hAnsi="宋体" w:eastAsia="宋体" w:cs="宋体"/>
                <w:sz w:val="24"/>
              </w:rPr>
            </w:pPr>
            <w:r>
              <w:rPr>
                <w:rFonts w:hint="eastAsia" w:ascii="宋体" w:hAnsi="宋体" w:eastAsia="宋体" w:cs="宋体"/>
                <w:sz w:val="24"/>
              </w:rPr>
              <w:t>条款号</w:t>
            </w:r>
          </w:p>
        </w:tc>
        <w:tc>
          <w:tcPr>
            <w:tcW w:w="4066" w:type="dxa"/>
            <w:noWrap w:val="0"/>
            <w:vAlign w:val="center"/>
          </w:tcPr>
          <w:p>
            <w:pPr>
              <w:jc w:val="center"/>
              <w:rPr>
                <w:rFonts w:hint="eastAsia" w:ascii="宋体" w:hAnsi="宋体" w:eastAsia="宋体" w:cs="宋体"/>
                <w:sz w:val="24"/>
              </w:rPr>
            </w:pPr>
            <w:r>
              <w:rPr>
                <w:rFonts w:hint="eastAsia" w:ascii="宋体" w:hAnsi="宋体" w:eastAsia="宋体" w:cs="宋体"/>
                <w:sz w:val="24"/>
              </w:rPr>
              <w:t>原条款内容</w:t>
            </w:r>
          </w:p>
        </w:tc>
        <w:tc>
          <w:tcPr>
            <w:tcW w:w="4119" w:type="dxa"/>
            <w:noWrap w:val="0"/>
            <w:vAlign w:val="center"/>
          </w:tcPr>
          <w:p>
            <w:pPr>
              <w:jc w:val="center"/>
              <w:rPr>
                <w:rFonts w:hint="eastAsia" w:ascii="宋体" w:hAnsi="宋体" w:eastAsia="宋体" w:cs="宋体"/>
                <w:sz w:val="24"/>
              </w:rPr>
            </w:pPr>
            <w:r>
              <w:rPr>
                <w:rFonts w:hint="eastAsia" w:ascii="宋体" w:hAnsi="宋体" w:eastAsia="宋体" w:cs="宋体"/>
                <w:sz w:val="24"/>
              </w:rPr>
              <w:t>修改后的条款内容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023" w:type="dxa"/>
            <w:noWrap w:val="0"/>
            <w:vAlign w:val="center"/>
          </w:tcPr>
          <w:p>
            <w:pPr>
              <w:rPr>
                <w:rFonts w:hint="eastAsia" w:ascii="宋体" w:hAnsi="宋体" w:eastAsia="宋体" w:cs="宋体"/>
                <w:u w:val="single"/>
              </w:rPr>
            </w:pPr>
            <w:r>
              <w:rPr>
                <w:rFonts w:hint="eastAsia" w:ascii="宋体" w:hAnsi="宋体" w:eastAsia="宋体" w:cs="宋体"/>
                <w:u w:val="single"/>
              </w:rPr>
              <w:t xml:space="preserve">       </w:t>
            </w:r>
          </w:p>
        </w:tc>
        <w:tc>
          <w:tcPr>
            <w:tcW w:w="4066"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tc>
        <w:tc>
          <w:tcPr>
            <w:tcW w:w="4119"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23" w:type="dxa"/>
            <w:noWrap w:val="0"/>
            <w:vAlign w:val="center"/>
          </w:tcPr>
          <w:p>
            <w:pPr>
              <w:rPr>
                <w:rFonts w:hint="eastAsia" w:ascii="宋体" w:hAnsi="宋体" w:eastAsia="宋体" w:cs="宋体"/>
                <w:u w:val="single"/>
              </w:rPr>
            </w:pPr>
            <w:r>
              <w:rPr>
                <w:rFonts w:hint="eastAsia" w:ascii="宋体" w:hAnsi="宋体" w:eastAsia="宋体" w:cs="宋体"/>
                <w:u w:val="single"/>
              </w:rPr>
              <w:t xml:space="preserve">        </w:t>
            </w:r>
          </w:p>
        </w:tc>
        <w:tc>
          <w:tcPr>
            <w:tcW w:w="4066"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c>
          <w:tcPr>
            <w:tcW w:w="4119"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3" w:type="dxa"/>
            <w:noWrap w:val="0"/>
            <w:vAlign w:val="center"/>
          </w:tcPr>
          <w:p>
            <w:pPr>
              <w:rPr>
                <w:rFonts w:hint="eastAsia" w:ascii="宋体" w:hAnsi="宋体" w:eastAsia="宋体" w:cs="宋体"/>
                <w:u w:val="single"/>
              </w:rPr>
            </w:pPr>
            <w:r>
              <w:rPr>
                <w:rFonts w:hint="eastAsia" w:ascii="宋体" w:hAnsi="宋体" w:eastAsia="宋体" w:cs="宋体"/>
                <w:u w:val="single"/>
              </w:rPr>
              <w:t xml:space="preserve">        </w:t>
            </w:r>
          </w:p>
        </w:tc>
        <w:tc>
          <w:tcPr>
            <w:tcW w:w="4066"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c>
          <w:tcPr>
            <w:tcW w:w="4119"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noWrap w:val="0"/>
            <w:vAlign w:val="center"/>
          </w:tcPr>
          <w:p>
            <w:pPr>
              <w:rPr>
                <w:rFonts w:hint="eastAsia" w:ascii="宋体" w:hAnsi="宋体" w:eastAsia="宋体" w:cs="宋体"/>
                <w:u w:val="single"/>
              </w:rPr>
            </w:pPr>
            <w:r>
              <w:rPr>
                <w:rFonts w:hint="eastAsia" w:ascii="宋体" w:hAnsi="宋体" w:eastAsia="宋体" w:cs="宋体"/>
                <w:u w:val="single"/>
              </w:rPr>
              <w:t xml:space="preserve">        </w:t>
            </w:r>
          </w:p>
        </w:tc>
        <w:tc>
          <w:tcPr>
            <w:tcW w:w="4066"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c>
          <w:tcPr>
            <w:tcW w:w="4119"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noWrap w:val="0"/>
            <w:vAlign w:val="center"/>
          </w:tcPr>
          <w:p>
            <w:pPr>
              <w:rPr>
                <w:rFonts w:hint="eastAsia" w:ascii="宋体" w:hAnsi="宋体" w:eastAsia="宋体" w:cs="宋体"/>
                <w:u w:val="single"/>
              </w:rPr>
            </w:pPr>
            <w:r>
              <w:rPr>
                <w:rFonts w:hint="eastAsia" w:ascii="宋体" w:hAnsi="宋体" w:eastAsia="宋体" w:cs="宋体"/>
                <w:u w:val="single"/>
              </w:rPr>
              <w:t xml:space="preserve">        </w:t>
            </w:r>
          </w:p>
        </w:tc>
        <w:tc>
          <w:tcPr>
            <w:tcW w:w="4066"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tc>
        <w:tc>
          <w:tcPr>
            <w:tcW w:w="4119" w:type="dxa"/>
            <w:noWrap w:val="0"/>
            <w:vAlign w:val="top"/>
          </w:tcPr>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tc>
      </w:tr>
    </w:tbl>
    <w:p>
      <w:pPr>
        <w:spacing w:line="300" w:lineRule="auto"/>
        <w:rPr>
          <w:rFonts w:hint="eastAsia" w:ascii="宋体" w:hAnsi="宋体" w:eastAsia="宋体" w:cs="宋体"/>
        </w:rPr>
      </w:pPr>
    </w:p>
    <w:p>
      <w:pPr>
        <w:pStyle w:val="2"/>
        <w:ind w:left="640"/>
        <w:rPr>
          <w:rFonts w:hint="eastAsia" w:ascii="宋体" w:hAnsi="宋体" w:eastAsia="宋体" w:cs="宋体"/>
          <w:b/>
          <w:sz w:val="24"/>
        </w:rPr>
        <w:sectPr>
          <w:footerReference r:id="rId9" w:type="default"/>
          <w:pgSz w:w="11907" w:h="16840"/>
          <w:pgMar w:top="1021" w:right="907" w:bottom="907" w:left="1021" w:header="680" w:footer="680" w:gutter="0"/>
          <w:cols w:space="720" w:num="1"/>
          <w:titlePg/>
          <w:docGrid w:linePitch="312" w:charSpace="0"/>
        </w:sectPr>
      </w:pPr>
    </w:p>
    <w:p>
      <w:pPr>
        <w:ind w:firstLine="2209" w:firstLineChars="500"/>
        <w:outlineLvl w:val="0"/>
        <w:rPr>
          <w:rFonts w:hint="eastAsia" w:ascii="宋体" w:hAnsi="宋体" w:eastAsia="宋体" w:cs="宋体"/>
          <w:b/>
          <w:sz w:val="44"/>
        </w:rPr>
      </w:pPr>
      <w:bookmarkStart w:id="654" w:name="_Toc10400"/>
      <w:bookmarkStart w:id="655" w:name="_Toc19756"/>
      <w:bookmarkStart w:id="656" w:name="_Toc1988"/>
      <w:bookmarkStart w:id="657" w:name="_Toc23456"/>
      <w:bookmarkStart w:id="658" w:name="_Toc22781"/>
      <w:bookmarkStart w:id="659" w:name="_Toc23761"/>
      <w:bookmarkStart w:id="660" w:name="_Toc8741"/>
      <w:bookmarkStart w:id="661" w:name="_Toc18277"/>
      <w:bookmarkStart w:id="662" w:name="_Toc3074"/>
      <w:bookmarkStart w:id="663" w:name="_Toc5490"/>
      <w:bookmarkStart w:id="664" w:name="_Toc30885"/>
      <w:bookmarkStart w:id="665" w:name="_Toc27150"/>
      <w:bookmarkStart w:id="666" w:name="_Toc10320"/>
      <w:bookmarkStart w:id="667" w:name="_Toc22887"/>
      <w:bookmarkStart w:id="668" w:name="_Toc7434"/>
      <w:bookmarkStart w:id="669" w:name="_Toc21143"/>
      <w:bookmarkStart w:id="670" w:name="_Toc30047"/>
      <w:bookmarkStart w:id="671" w:name="_Toc8051"/>
      <w:bookmarkStart w:id="672" w:name="_Toc31657"/>
      <w:bookmarkStart w:id="673" w:name="_Toc18760"/>
      <w:bookmarkStart w:id="674" w:name="_Toc9943"/>
      <w:bookmarkStart w:id="675" w:name="_Toc18990"/>
      <w:bookmarkStart w:id="676" w:name="_Toc17179"/>
      <w:r>
        <w:rPr>
          <w:rFonts w:hint="eastAsia" w:ascii="宋体" w:hAnsi="宋体" w:eastAsia="宋体" w:cs="宋体"/>
          <w:b/>
          <w:sz w:val="44"/>
        </w:rPr>
        <w:t xml:space="preserve">第3章 </w:t>
      </w:r>
      <w:bookmarkStart w:id="677" w:name="_Toc8716"/>
      <w:bookmarkStart w:id="678" w:name="_Toc46851168"/>
      <w:r>
        <w:rPr>
          <w:rFonts w:hint="eastAsia" w:ascii="宋体" w:hAnsi="宋体" w:eastAsia="宋体" w:cs="宋体"/>
          <w:b/>
          <w:sz w:val="44"/>
        </w:rPr>
        <w:t>评标标准和方法</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pacing w:line="360" w:lineRule="auto"/>
        <w:jc w:val="center"/>
        <w:rPr>
          <w:rFonts w:hint="eastAsia" w:ascii="宋体" w:hAnsi="宋体" w:eastAsia="宋体" w:cs="宋体"/>
          <w:b/>
          <w:bCs/>
          <w:szCs w:val="32"/>
        </w:rPr>
      </w:pPr>
    </w:p>
    <w:p>
      <w:pPr>
        <w:spacing w:line="360" w:lineRule="auto"/>
        <w:jc w:val="center"/>
        <w:rPr>
          <w:rFonts w:hint="eastAsia" w:ascii="宋体" w:hAnsi="宋体" w:eastAsia="宋体" w:cs="宋体"/>
          <w:b/>
          <w:bCs/>
          <w:szCs w:val="32"/>
        </w:rPr>
      </w:pPr>
      <w:r>
        <w:rPr>
          <w:rFonts w:hint="eastAsia" w:ascii="宋体" w:hAnsi="宋体" w:eastAsia="宋体" w:cs="宋体"/>
          <w:b/>
          <w:bCs/>
          <w:szCs w:val="32"/>
        </w:rPr>
        <w:t>说   明</w:t>
      </w:r>
    </w:p>
    <w:p>
      <w:pPr>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本章分别规定了综合评估法、经评审的最低投标价中标法两种办法，由招标人根据招标项目具体特点选择使用，每一个招标项目只能选择一种评标办法。</w:t>
      </w:r>
    </w:p>
    <w:p>
      <w:pPr>
        <w:rPr>
          <w:rFonts w:hint="eastAsia" w:ascii="宋体" w:hAnsi="宋体" w:eastAsia="宋体" w:cs="宋体"/>
          <w:sz w:val="24"/>
        </w:rPr>
      </w:pPr>
    </w:p>
    <w:p>
      <w:pPr>
        <w:numPr>
          <w:ilvl w:val="1"/>
          <w:numId w:val="7"/>
        </w:numPr>
        <w:spacing w:line="440" w:lineRule="exact"/>
        <w:jc w:val="center"/>
        <w:outlineLvl w:val="1"/>
        <w:rPr>
          <w:rFonts w:hint="eastAsia" w:ascii="宋体" w:hAnsi="宋体" w:eastAsia="宋体" w:cs="宋体"/>
          <w:b/>
          <w:sz w:val="30"/>
        </w:rPr>
      </w:pPr>
      <w:bookmarkStart w:id="679" w:name="_Toc12042"/>
      <w:bookmarkStart w:id="680" w:name="_Toc30881"/>
      <w:bookmarkStart w:id="681" w:name="_Toc14538"/>
      <w:bookmarkStart w:id="682" w:name="_Toc1416"/>
      <w:bookmarkStart w:id="683" w:name="_Toc4309"/>
      <w:bookmarkStart w:id="684" w:name="_Toc4935"/>
      <w:bookmarkStart w:id="685" w:name="_Toc12597"/>
      <w:bookmarkStart w:id="686" w:name="_Toc28462"/>
      <w:bookmarkStart w:id="687" w:name="_Toc23123"/>
      <w:bookmarkStart w:id="688" w:name="_Toc16308"/>
      <w:bookmarkStart w:id="689" w:name="_Toc28527"/>
      <w:r>
        <w:rPr>
          <w:rFonts w:hint="eastAsia" w:ascii="宋体" w:hAnsi="宋体" w:eastAsia="宋体" w:cs="宋体"/>
          <w:b/>
          <w:sz w:val="30"/>
        </w:rPr>
        <w:t>综合评估法</w:t>
      </w:r>
      <w:bookmarkEnd w:id="679"/>
      <w:bookmarkEnd w:id="680"/>
      <w:bookmarkEnd w:id="681"/>
      <w:bookmarkEnd w:id="682"/>
      <w:bookmarkEnd w:id="683"/>
      <w:bookmarkEnd w:id="684"/>
      <w:bookmarkEnd w:id="685"/>
      <w:bookmarkEnd w:id="686"/>
      <w:bookmarkEnd w:id="687"/>
      <w:bookmarkEnd w:id="688"/>
      <w:bookmarkEnd w:id="689"/>
    </w:p>
    <w:p>
      <w:pPr>
        <w:spacing w:line="300" w:lineRule="auto"/>
        <w:ind w:firstLine="562" w:firstLineChars="200"/>
        <w:jc w:val="left"/>
        <w:rPr>
          <w:rFonts w:hint="eastAsia" w:ascii="宋体" w:hAnsi="宋体" w:eastAsia="宋体" w:cs="宋体"/>
          <w:b/>
          <w:color w:val="000000"/>
          <w:sz w:val="28"/>
          <w:szCs w:val="28"/>
        </w:rPr>
      </w:pPr>
      <w:bookmarkStart w:id="690" w:name="_Toc353444969"/>
      <w:r>
        <w:rPr>
          <w:rFonts w:hint="eastAsia" w:ascii="宋体" w:hAnsi="宋体" w:eastAsia="宋体" w:cs="宋体"/>
          <w:b/>
          <w:color w:val="000000"/>
          <w:sz w:val="28"/>
          <w:szCs w:val="28"/>
        </w:rPr>
        <w:t>1.评标</w:t>
      </w:r>
      <w:bookmarkEnd w:id="690"/>
      <w:r>
        <w:rPr>
          <w:rFonts w:hint="eastAsia" w:ascii="宋体" w:hAnsi="宋体" w:eastAsia="宋体" w:cs="宋体"/>
          <w:b/>
          <w:color w:val="000000"/>
          <w:sz w:val="28"/>
          <w:szCs w:val="28"/>
        </w:rPr>
        <w:t>程序</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1.1本招标项目评标将按以下程序进行：</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（1）评标前准备工作；</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（2）对资格文件进行评审；</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（3）对技术、商务文件行评审；</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
          <w:sz w:val="24"/>
        </w:rPr>
        <w:t>进行</w:t>
      </w:r>
      <w:r>
        <w:rPr>
          <w:rFonts w:hint="eastAsia" w:ascii="宋体" w:hAnsi="宋体" w:eastAsia="宋体" w:cs="宋体"/>
          <w:spacing w:val="-2"/>
          <w:sz w:val="24"/>
          <w:lang w:eastAsia="zh-CN"/>
        </w:rPr>
        <w:t>报价文件</w:t>
      </w:r>
      <w:r>
        <w:rPr>
          <w:rFonts w:hint="eastAsia" w:ascii="宋体" w:hAnsi="宋体" w:eastAsia="宋体" w:cs="宋体"/>
          <w:spacing w:val="-2"/>
          <w:sz w:val="24"/>
        </w:rPr>
        <w:t>评</w:t>
      </w:r>
      <w:r>
        <w:rPr>
          <w:rFonts w:hint="eastAsia" w:ascii="宋体" w:hAnsi="宋体" w:eastAsia="宋体" w:cs="宋体"/>
          <w:sz w:val="24"/>
        </w:rPr>
        <w:t>审</w:t>
      </w:r>
      <w:r>
        <w:rPr>
          <w:rFonts w:hint="eastAsia" w:ascii="宋体" w:hAnsi="宋体" w:eastAsia="宋体" w:cs="宋体"/>
          <w:spacing w:val="-2"/>
          <w:sz w:val="24"/>
        </w:rPr>
        <w:t>；</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（5）推荐中标候选人；</w:t>
      </w:r>
    </w:p>
    <w:p>
      <w:pPr>
        <w:spacing w:line="300" w:lineRule="auto"/>
        <w:ind w:firstLine="720" w:firstLineChars="300"/>
        <w:rPr>
          <w:rFonts w:hint="eastAsia" w:ascii="宋体" w:hAnsi="宋体" w:eastAsia="宋体" w:cs="宋体"/>
          <w:sz w:val="24"/>
        </w:rPr>
      </w:pPr>
      <w:r>
        <w:rPr>
          <w:rFonts w:hint="eastAsia" w:ascii="宋体" w:hAnsi="宋体" w:eastAsia="宋体" w:cs="宋体"/>
          <w:sz w:val="24"/>
        </w:rPr>
        <w:t>（6）提交评标报告。</w:t>
      </w:r>
    </w:p>
    <w:p>
      <w:pPr>
        <w:spacing w:line="300" w:lineRule="auto"/>
        <w:ind w:firstLine="480" w:firstLineChars="200"/>
        <w:rPr>
          <w:rFonts w:hint="eastAsia" w:ascii="宋体" w:hAnsi="宋体" w:eastAsia="宋体" w:cs="宋体"/>
          <w:spacing w:val="-2"/>
          <w:sz w:val="24"/>
        </w:rPr>
      </w:pPr>
      <w:r>
        <w:rPr>
          <w:rFonts w:hint="eastAsia" w:ascii="宋体" w:hAnsi="宋体" w:eastAsia="宋体" w:cs="宋体"/>
          <w:sz w:val="24"/>
        </w:rPr>
        <w:t>1.2评标委员会对进入评审的每个投标人的投标文件一般按照先资格文件，后技术文件、商务文件，再进行</w:t>
      </w:r>
      <w:r>
        <w:rPr>
          <w:rFonts w:hint="eastAsia" w:ascii="宋体" w:hAnsi="宋体" w:eastAsia="宋体" w:cs="宋体"/>
          <w:sz w:val="24"/>
          <w:lang w:eastAsia="zh-CN"/>
        </w:rPr>
        <w:t>报价文件</w:t>
      </w:r>
      <w:r>
        <w:rPr>
          <w:rFonts w:hint="eastAsia" w:ascii="宋体" w:hAnsi="宋体" w:eastAsia="宋体" w:cs="宋体"/>
          <w:sz w:val="24"/>
        </w:rPr>
        <w:t>评标的顺序进行评审。</w:t>
      </w:r>
    </w:p>
    <w:p>
      <w:pPr>
        <w:spacing w:line="30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第一阶段进行资格文件的评审。</w:t>
      </w:r>
      <w:r>
        <w:rPr>
          <w:rFonts w:hint="eastAsia" w:ascii="宋体" w:hAnsi="宋体" w:eastAsia="宋体" w:cs="宋体"/>
          <w:sz w:val="24"/>
        </w:rPr>
        <w:t>资格文件评审合格的，方可进入技术文件和商务文件的评审。</w:t>
      </w:r>
    </w:p>
    <w:p>
      <w:pPr>
        <w:spacing w:line="30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第二阶段进行技术、商务文件的评审。评标委员会按照招投标法律法规及相关规定、招标文件规定的评标方法和标准，对通过资格审查的技术、商务标进行评审，评出实质性响应招标文件技术、商务要求的投标人，并计算出各投标人技术、商务文件的得分。</w:t>
      </w:r>
    </w:p>
    <w:p>
      <w:pPr>
        <w:spacing w:line="30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第三阶段进行</w:t>
      </w:r>
      <w:r>
        <w:rPr>
          <w:rFonts w:hint="eastAsia" w:ascii="宋体" w:hAnsi="宋体" w:eastAsia="宋体" w:cs="宋体"/>
          <w:spacing w:val="-2"/>
          <w:sz w:val="24"/>
          <w:lang w:eastAsia="zh-CN"/>
        </w:rPr>
        <w:t>报价文件</w:t>
      </w:r>
      <w:r>
        <w:rPr>
          <w:rFonts w:hint="eastAsia" w:ascii="宋体" w:hAnsi="宋体" w:eastAsia="宋体" w:cs="宋体"/>
          <w:spacing w:val="-2"/>
          <w:sz w:val="24"/>
        </w:rPr>
        <w:t>评</w:t>
      </w:r>
      <w:r>
        <w:rPr>
          <w:rFonts w:hint="eastAsia" w:ascii="宋体" w:hAnsi="宋体" w:eastAsia="宋体" w:cs="宋体"/>
          <w:sz w:val="24"/>
        </w:rPr>
        <w:t>审</w:t>
      </w:r>
      <w:r>
        <w:rPr>
          <w:rFonts w:hint="eastAsia" w:ascii="宋体" w:hAnsi="宋体" w:eastAsia="宋体" w:cs="宋体"/>
          <w:spacing w:val="-2"/>
          <w:sz w:val="24"/>
        </w:rPr>
        <w:t>。经第二阶段评选出的实质性响应招标文件技术、商务要求的投标人进入第三阶段评</w:t>
      </w:r>
      <w:r>
        <w:rPr>
          <w:rFonts w:hint="eastAsia" w:ascii="宋体" w:hAnsi="宋体" w:eastAsia="宋体" w:cs="宋体"/>
          <w:sz w:val="24"/>
        </w:rPr>
        <w:t>审</w:t>
      </w:r>
      <w:r>
        <w:rPr>
          <w:rFonts w:hint="eastAsia" w:ascii="宋体" w:hAnsi="宋体" w:eastAsia="宋体" w:cs="宋体"/>
          <w:spacing w:val="-2"/>
          <w:sz w:val="24"/>
        </w:rPr>
        <w:t>。评标委员会按招标文件规定的评标方法和标准，对通过报价标符合性审查的报价标进行评</w:t>
      </w:r>
      <w:r>
        <w:rPr>
          <w:rFonts w:hint="eastAsia" w:ascii="宋体" w:hAnsi="宋体" w:eastAsia="宋体" w:cs="宋体"/>
          <w:sz w:val="24"/>
        </w:rPr>
        <w:t>审</w:t>
      </w:r>
      <w:r>
        <w:rPr>
          <w:rFonts w:hint="eastAsia" w:ascii="宋体" w:hAnsi="宋体" w:eastAsia="宋体" w:cs="宋体"/>
          <w:spacing w:val="-2"/>
          <w:sz w:val="24"/>
        </w:rPr>
        <w:t>，评出实质性响应招标文件报价要求的投标人，并计算出各投标人</w:t>
      </w:r>
      <w:r>
        <w:rPr>
          <w:rFonts w:hint="eastAsia" w:ascii="宋体" w:hAnsi="宋体" w:eastAsia="宋体" w:cs="宋体"/>
          <w:spacing w:val="-2"/>
          <w:sz w:val="24"/>
          <w:lang w:eastAsia="zh-CN"/>
        </w:rPr>
        <w:t>报价文件</w:t>
      </w:r>
      <w:r>
        <w:rPr>
          <w:rFonts w:hint="eastAsia" w:ascii="宋体" w:hAnsi="宋体" w:eastAsia="宋体" w:cs="宋体"/>
          <w:spacing w:val="-2"/>
          <w:sz w:val="24"/>
        </w:rPr>
        <w:t>的得分。</w:t>
      </w:r>
    </w:p>
    <w:p>
      <w:pPr>
        <w:tabs>
          <w:tab w:val="left" w:pos="1050"/>
        </w:tabs>
        <w:spacing w:line="30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2.评标前的准备工作</w:t>
      </w:r>
    </w:p>
    <w:p>
      <w:pPr>
        <w:tabs>
          <w:tab w:val="left" w:pos="510"/>
          <w:tab w:val="left" w:pos="1050"/>
        </w:tabs>
        <w:spacing w:line="30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2.1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pPr>
        <w:tabs>
          <w:tab w:val="left" w:pos="510"/>
          <w:tab w:val="left" w:pos="1050"/>
        </w:tabs>
        <w:spacing w:line="30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2.2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tabs>
          <w:tab w:val="left" w:pos="510"/>
        </w:tabs>
        <w:spacing w:line="30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3.分值构成和评分标准</w:t>
      </w:r>
    </w:p>
    <w:p>
      <w:pPr>
        <w:spacing w:line="300" w:lineRule="auto"/>
        <w:ind w:firstLine="480" w:firstLineChars="200"/>
        <w:rPr>
          <w:rFonts w:hint="eastAsia" w:ascii="宋体" w:hAnsi="宋体" w:eastAsia="宋体" w:cs="宋体"/>
          <w:spacing w:val="-2"/>
          <w:sz w:val="24"/>
        </w:rPr>
      </w:pPr>
      <w:r>
        <w:rPr>
          <w:rFonts w:hint="eastAsia" w:ascii="宋体" w:hAnsi="宋体" w:eastAsia="宋体" w:cs="宋体"/>
          <w:sz w:val="24"/>
        </w:rPr>
        <w:t>评分按技术、商务和价格</w:t>
      </w:r>
      <w:r>
        <w:rPr>
          <w:rFonts w:hint="eastAsia" w:ascii="宋体" w:hAnsi="宋体" w:eastAsia="宋体" w:cs="宋体"/>
          <w:color w:val="000000"/>
          <w:sz w:val="24"/>
        </w:rPr>
        <w:t>三</w:t>
      </w:r>
      <w:r>
        <w:rPr>
          <w:rFonts w:hint="eastAsia" w:ascii="宋体" w:hAnsi="宋体" w:eastAsia="宋体" w:cs="宋体"/>
          <w:sz w:val="24"/>
        </w:rPr>
        <w:t>文件进行，总分为100分(以各评委评分的算术平均值计算各有效投标人的最终得分，计算分数时四舍五入保留小数点后的2位数)，分值分布为：</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A技术文件满分50-60__分；B商务文件满分_15-30_分；C</w:t>
      </w:r>
      <w:r>
        <w:rPr>
          <w:rFonts w:hint="eastAsia" w:ascii="宋体" w:hAnsi="宋体" w:eastAsia="宋体" w:cs="宋体"/>
          <w:sz w:val="24"/>
          <w:lang w:eastAsia="zh-CN"/>
        </w:rPr>
        <w:t>报价文件</w:t>
      </w:r>
      <w:r>
        <w:rPr>
          <w:rFonts w:hint="eastAsia" w:ascii="宋体" w:hAnsi="宋体" w:eastAsia="宋体" w:cs="宋体"/>
          <w:sz w:val="24"/>
        </w:rPr>
        <w:t>满分_15-30_分。</w:t>
      </w:r>
    </w:p>
    <w:p>
      <w:pPr>
        <w:pStyle w:val="2"/>
        <w:ind w:left="0" w:leftChars="0" w:firstLine="0" w:firstLineChars="0"/>
        <w:rPr>
          <w:rFonts w:hint="eastAsia" w:eastAsia="仿宋_GB2312"/>
          <w:lang w:val="en-US" w:eastAsia="zh-CN"/>
        </w:rPr>
      </w:pPr>
      <w:r>
        <w:rPr>
          <w:rFonts w:hint="eastAsia"/>
          <w:lang w:val="en-US" w:eastAsia="zh-CN"/>
        </w:rPr>
        <w:t xml:space="preserve">   </w:t>
      </w:r>
      <w:r>
        <w:rPr>
          <w:rFonts w:hint="eastAsia" w:ascii="宋体" w:hAnsi="宋体" w:eastAsia="宋体" w:cs="宋体"/>
          <w:kern w:val="2"/>
          <w:sz w:val="24"/>
          <w:szCs w:val="24"/>
          <w:lang w:val="en-US" w:eastAsia="zh-CN" w:bidi="ar-SA"/>
        </w:rPr>
        <w:t>其中，招标人根据项目情况在商务文件中对被登记“不良行为记录”的投标人及拟派出的项目管理人员设置扣减1-2分的商务项。</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评标委员会将综合考虑各投标人对所投货物/服务的说明情况，以及对招标文件响应情况等方面。由评委对招标文件中的技术要求进行比较，对所投标货物/服务的参数是否正偏离与负偏离做出评价。</w:t>
      </w:r>
    </w:p>
    <w:p>
      <w:pPr>
        <w:numPr>
          <w:ilvl w:val="0"/>
          <w:numId w:val="8"/>
        </w:numPr>
        <w:tabs>
          <w:tab w:val="left" w:pos="510"/>
        </w:tabs>
        <w:spacing w:line="30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资格文件评审办法和标准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4.1资格评审明细表</w:t>
      </w:r>
    </w:p>
    <w:tbl>
      <w:tblPr>
        <w:tblStyle w:val="1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3751" w:type="dxa"/>
            <w:noWrap w:val="0"/>
            <w:vAlign w:val="center"/>
          </w:tcPr>
          <w:p>
            <w:pPr>
              <w:widowControl/>
              <w:spacing w:line="288" w:lineRule="auto"/>
              <w:jc w:val="center"/>
              <w:rPr>
                <w:rFonts w:hint="eastAsia" w:ascii="宋体" w:hAnsi="宋体" w:eastAsia="宋体" w:cs="宋体"/>
                <w:b/>
              </w:rPr>
            </w:pPr>
            <w:r>
              <w:rPr>
                <w:rFonts w:ascii="宋体" w:hAnsi="宋体" w:eastAsia="宋体" w:cs="宋体"/>
                <w:b/>
                <w:kern w:val="0"/>
                <w:sz w:val="24"/>
                <w:lang w:bidi="ar"/>
              </w:rPr>
              <w:t>明细</w:t>
            </w:r>
          </w:p>
        </w:tc>
        <w:tc>
          <w:tcPr>
            <w:tcW w:w="6234" w:type="dxa"/>
            <w:noWrap w:val="0"/>
            <w:vAlign w:val="center"/>
          </w:tcPr>
          <w:p>
            <w:pPr>
              <w:widowControl/>
              <w:spacing w:line="288" w:lineRule="auto"/>
              <w:jc w:val="center"/>
              <w:rPr>
                <w:rFonts w:hint="eastAsia" w:ascii="宋体" w:hAnsi="宋体" w:eastAsia="宋体" w:cs="宋体"/>
                <w:b/>
              </w:rPr>
            </w:pPr>
            <w:r>
              <w:rPr>
                <w:rFonts w:ascii="宋体" w:hAnsi="宋体" w:eastAsia="宋体" w:cs="宋体"/>
                <w:b/>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rPr>
            </w:pPr>
            <w:r>
              <w:rPr>
                <w:rFonts w:hint="eastAsia" w:ascii="宋体" w:hAnsi="宋体" w:eastAsia="宋体" w:cs="宋体"/>
                <w:sz w:val="24"/>
                <w:lang w:bidi="ar"/>
              </w:rPr>
              <w:t>营业执照等证明文件</w:t>
            </w:r>
          </w:p>
        </w:tc>
        <w:tc>
          <w:tcPr>
            <w:tcW w:w="6234" w:type="dxa"/>
            <w:noWrap w:val="0"/>
            <w:vAlign w:val="center"/>
          </w:tcPr>
          <w:p>
            <w:p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rPr>
              <w:t>提供有效的营业执照原件扫描件或有效的事业单位法人证书原件扫描件</w:t>
            </w:r>
            <w:r>
              <w:rPr>
                <w:rFonts w:hint="eastAsia" w:ascii="宋体" w:hAnsi="宋体" w:eastAsia="宋体" w:cs="宋体"/>
                <w:sz w:val="24"/>
                <w:lang w:eastAsia="zh-CN"/>
              </w:rPr>
              <w:t>或社会团体法人登记证书</w:t>
            </w:r>
            <w:r>
              <w:rPr>
                <w:rFonts w:hint="eastAsia" w:ascii="宋体" w:hAnsi="宋体" w:eastAsia="宋体" w:cs="宋体"/>
                <w:sz w:val="24"/>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rPr>
            </w:pPr>
            <w:r>
              <w:rPr>
                <w:rFonts w:hint="eastAsia" w:ascii="宋体" w:hAnsi="宋体" w:eastAsia="宋体" w:cs="宋体"/>
                <w:sz w:val="24"/>
                <w:lang w:bidi="ar"/>
              </w:rPr>
              <w:t>财务状况报告</w:t>
            </w:r>
          </w:p>
        </w:tc>
        <w:tc>
          <w:tcPr>
            <w:tcW w:w="6234" w:type="dxa"/>
            <w:noWrap w:val="0"/>
            <w:vAlign w:val="center"/>
          </w:tcPr>
          <w:p>
            <w:pPr>
              <w:spacing w:line="288"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rPr>
              <w:t>财务状况报告：提供开户许可证或基本存款账户信息证明。成立年限满1年及以上的投标人，还需要提供上一年度的经审计的财务报告，或基本开户银行出具的最近一年的资信证明。成立年限满半年但不足1年的投标人，还需要提供</w:t>
            </w:r>
            <w:r>
              <w:rPr>
                <w:rFonts w:hint="eastAsia" w:ascii="宋体" w:hAnsi="宋体" w:eastAsia="宋体" w:cs="宋体"/>
                <w:color w:val="000000"/>
                <w:kern w:val="0"/>
                <w:sz w:val="24"/>
              </w:rPr>
              <w:t>任</w:t>
            </w:r>
            <w:r>
              <w:rPr>
                <w:rFonts w:hint="eastAsia" w:ascii="宋体" w:hAnsi="宋体" w:eastAsia="宋体" w:cs="宋体"/>
                <w:kern w:val="0"/>
                <w:sz w:val="24"/>
              </w:rPr>
              <w:t>一季度的季度财务报告或半年度财务报告，或提供基本开户银行出具的最近半年的资信证明。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依法缴纳税收证明材料</w:t>
            </w:r>
          </w:p>
        </w:tc>
        <w:tc>
          <w:tcPr>
            <w:tcW w:w="6234" w:type="dxa"/>
            <w:noWrap w:val="0"/>
            <w:vAlign w:val="center"/>
          </w:tcPr>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依法缴纳税收的相关材料：是指提供投标截止时间前六个月内任一月份（不含投标截止时间的当月）缴纳税收的凭据。</w:t>
            </w:r>
          </w:p>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依法免税的投标人，应提供相应文件证明其依法免税。</w:t>
            </w:r>
          </w:p>
          <w:p>
            <w:pPr>
              <w:pStyle w:val="2"/>
              <w:spacing w:line="288" w:lineRule="auto"/>
              <w:ind w:left="0" w:leftChars="0" w:firstLine="480" w:firstLineChars="200"/>
              <w:rPr>
                <w:rFonts w:hint="eastAsia"/>
              </w:rPr>
            </w:pPr>
            <w:r>
              <w:rPr>
                <w:rFonts w:hint="eastAsia" w:ascii="宋体" w:hAnsi="宋体" w:eastAsia="宋体" w:cs="宋体"/>
                <w:kern w:val="0"/>
                <w:sz w:val="24"/>
              </w:rPr>
              <w:t>注：</w:t>
            </w:r>
            <w:r>
              <w:rPr>
                <w:rFonts w:hint="eastAsia" w:ascii="宋体" w:hAnsi="宋体" w:eastAsia="宋体" w:cs="宋体"/>
                <w:sz w:val="24"/>
              </w:rPr>
              <w:t>“依法缴纳税收证明材料”有欠缴记录的，视为未依法缴纳税收。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依法缴纳社会保险证明材料</w:t>
            </w:r>
          </w:p>
        </w:tc>
        <w:tc>
          <w:tcPr>
            <w:tcW w:w="6234" w:type="dxa"/>
            <w:noWrap w:val="0"/>
            <w:vAlign w:val="center"/>
          </w:tcPr>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缴纳社会保险的相关材料：是指社保管理部门出具的自本招标项目投标截止之日的上一个月为始点并往前追溯连续缴费累计六个月及以上缴纳社会保险的凭据(缴费证明或社会保险缴纳清单)。社保由上级单位统筹缴纳的，还应提供上级单位出具的统筹缴纳证明。</w:t>
            </w:r>
          </w:p>
          <w:p>
            <w:pPr>
              <w:spacing w:line="288" w:lineRule="auto"/>
              <w:ind w:firstLine="480" w:firstLineChars="200"/>
              <w:rPr>
                <w:rFonts w:hint="eastAsia" w:ascii="宋体" w:hAnsi="宋体" w:eastAsia="宋体" w:cs="宋体"/>
                <w:kern w:val="1"/>
                <w:sz w:val="24"/>
              </w:rPr>
            </w:pPr>
            <w:r>
              <w:rPr>
                <w:rFonts w:hint="eastAsia" w:ascii="宋体" w:hAnsi="宋体" w:eastAsia="宋体" w:cs="宋体"/>
                <w:sz w:val="24"/>
              </w:rPr>
              <w:t>依法不需要缴纳社会保险的投标人，应提供相应文件证明其不需要缴纳社会保险</w:t>
            </w:r>
            <w:r>
              <w:rPr>
                <w:rFonts w:hint="eastAsia" w:ascii="宋体" w:hAnsi="宋体" w:eastAsia="宋体" w:cs="宋体"/>
                <w:kern w:val="1"/>
                <w:sz w:val="24"/>
              </w:rPr>
              <w:t>。</w:t>
            </w:r>
          </w:p>
          <w:p>
            <w:pPr>
              <w:spacing w:line="288" w:lineRule="auto"/>
              <w:ind w:firstLine="480" w:firstLineChars="200"/>
              <w:rPr>
                <w:rFonts w:hint="eastAsia"/>
              </w:rPr>
            </w:pPr>
            <w:r>
              <w:rPr>
                <w:rFonts w:hint="eastAsia" w:ascii="宋体" w:hAnsi="宋体" w:eastAsia="宋体" w:cs="宋体"/>
                <w:kern w:val="1"/>
                <w:sz w:val="24"/>
              </w:rPr>
              <w:t>注：</w:t>
            </w:r>
            <w:r>
              <w:rPr>
                <w:rFonts w:hint="eastAsia" w:ascii="宋体" w:hAnsi="宋体" w:eastAsia="宋体" w:cs="宋体"/>
                <w:kern w:val="1"/>
                <w:sz w:val="24"/>
                <w:lang w:eastAsia="zh-CN"/>
              </w:rPr>
              <w:t>“依法缴纳社会保险证明材料”有欠缴记录的，视为未依法缴纳社会保障资金。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具备履行合同所必需货物和专业技术能力的声明函（若有）</w:t>
            </w:r>
          </w:p>
        </w:tc>
        <w:tc>
          <w:tcPr>
            <w:tcW w:w="6234" w:type="dxa"/>
            <w:noWrap w:val="0"/>
            <w:vAlign w:val="center"/>
          </w:tcPr>
          <w:p>
            <w:pPr>
              <w:numPr>
                <w:ilvl w:val="0"/>
                <w:numId w:val="0"/>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1、</w:t>
            </w:r>
            <w:r>
              <w:rPr>
                <w:rFonts w:hint="eastAsia" w:ascii="宋体" w:hAnsi="宋体" w:eastAsia="宋体" w:cs="宋体"/>
                <w:sz w:val="24"/>
                <w:lang w:bidi="ar"/>
              </w:rPr>
              <w:t>招标文件要求提交“具备履行合同所必需的货物和专业技术能力证明材料”的，投标人应按照招标文件规定提供相应证明材料扫描件；招标文件未要求提交“具备履行合同所必需的货物和专业技术能力证明材料”的，投标人可仅提供声明函。</w:t>
            </w:r>
          </w:p>
          <w:p>
            <w:p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2</w:t>
            </w:r>
            <w:r>
              <w:rPr>
                <w:rFonts w:hint="eastAsia" w:ascii="宋体" w:hAnsi="宋体" w:eastAsia="宋体" w:cs="宋体"/>
                <w:sz w:val="24"/>
                <w:lang w:bidi="ar"/>
              </w:rPr>
              <w:t>、投标人应按照招标文件第六章规定提供。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rPr>
              <w:t>参加本次招标活动前三年内在经营活动中没有重大违法记录、也无行贿犯罪记录书面声明</w:t>
            </w:r>
          </w:p>
        </w:tc>
        <w:tc>
          <w:tcPr>
            <w:tcW w:w="6234" w:type="dxa"/>
            <w:noWrap w:val="0"/>
            <w:vAlign w:val="center"/>
          </w:tcPr>
          <w:p>
            <w:pPr>
              <w:numPr>
                <w:ilvl w:val="0"/>
                <w:numId w:val="9"/>
              </w:numPr>
              <w:spacing w:line="288" w:lineRule="auto"/>
              <w:ind w:firstLine="480"/>
              <w:rPr>
                <w:rFonts w:hint="eastAsia" w:ascii="宋体" w:hAnsi="宋体" w:eastAsia="宋体" w:cs="宋体"/>
                <w:sz w:val="24"/>
                <w:lang w:bidi="ar"/>
              </w:rPr>
            </w:pPr>
            <w:r>
              <w:rPr>
                <w:rFonts w:hint="eastAsia" w:ascii="宋体" w:hAnsi="宋体" w:eastAsia="宋体" w:cs="宋体"/>
                <w:sz w:val="24"/>
                <w:lang w:bidi="ar"/>
              </w:rPr>
              <w:t>“重大违法记录”指投标人因违法经营受到刑事处罚或责令停产停业、吊销企业营业执照等行政处罚。</w:t>
            </w:r>
          </w:p>
          <w:p>
            <w:pPr>
              <w:numPr>
                <w:ilvl w:val="0"/>
                <w:numId w:val="9"/>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投标人应对近三年无行贿犯罪记录进行声明。</w:t>
            </w:r>
          </w:p>
          <w:p>
            <w:p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信用记录查询结果</w:t>
            </w:r>
          </w:p>
        </w:tc>
        <w:tc>
          <w:tcPr>
            <w:tcW w:w="6234" w:type="dxa"/>
            <w:noWrap w:val="0"/>
            <w:vAlign w:val="center"/>
          </w:tcPr>
          <w:p>
            <w:pPr>
              <w:numPr>
                <w:ilvl w:val="0"/>
                <w:numId w:val="10"/>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投标人应在招标文件要求的截止时点前通过“信用中国”网站（www.</w:t>
            </w:r>
            <w:r>
              <w:rPr>
                <w:rFonts w:hint="eastAsia" w:ascii="宋体" w:hAnsi="宋体" w:eastAsia="宋体" w:cs="宋体"/>
                <w:color w:val="000000"/>
                <w:sz w:val="24"/>
                <w:lang w:bidi="ar"/>
              </w:rPr>
              <w:t>creditchina</w:t>
            </w:r>
            <w:r>
              <w:rPr>
                <w:rFonts w:hint="eastAsia" w:ascii="宋体" w:hAnsi="宋体" w:eastAsia="宋体" w:cs="宋体"/>
                <w:sz w:val="24"/>
                <w:lang w:bidi="ar"/>
              </w:rPr>
              <w:t>.gov.cn）查询并打印相应的信用记录，投标人提供的查询结果应为其通过上述网站获取的信用信息查询结果原始页面的打印件（或截图）。</w:t>
            </w:r>
          </w:p>
          <w:p>
            <w:pPr>
              <w:numPr>
                <w:ilvl w:val="0"/>
                <w:numId w:val="10"/>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联合体协议（若有）</w:t>
            </w:r>
          </w:p>
        </w:tc>
        <w:tc>
          <w:tcPr>
            <w:tcW w:w="6234" w:type="dxa"/>
            <w:noWrap w:val="0"/>
            <w:vAlign w:val="center"/>
          </w:tcPr>
          <w:p>
            <w:pPr>
              <w:numPr>
                <w:ilvl w:val="0"/>
                <w:numId w:val="11"/>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招标文件接受联合体投标</w:t>
            </w:r>
            <w:r>
              <w:rPr>
                <w:rFonts w:hint="eastAsia" w:ascii="宋体" w:hAnsi="宋体" w:eastAsia="宋体" w:cs="宋体"/>
                <w:color w:val="000000"/>
                <w:sz w:val="24"/>
                <w:lang w:bidi="ar"/>
              </w:rPr>
              <w:t>且</w:t>
            </w:r>
            <w:r>
              <w:rPr>
                <w:rFonts w:hint="eastAsia" w:ascii="宋体" w:hAnsi="宋体" w:eastAsia="宋体" w:cs="宋体"/>
                <w:sz w:val="24"/>
                <w:lang w:bidi="ar"/>
              </w:rPr>
              <w:t>投标人为联合体的，投标人应提供本协议；否则无须提供。</w:t>
            </w:r>
          </w:p>
          <w:p>
            <w:pPr>
              <w:numPr>
                <w:ilvl w:val="0"/>
                <w:numId w:val="11"/>
              </w:num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本协议由委托代理人签字或盖章的，应按照招标文件第六章载明的格式提供“</w:t>
            </w:r>
            <w:r>
              <w:rPr>
                <w:rFonts w:hint="eastAsia" w:ascii="宋体" w:hAnsi="宋体" w:eastAsia="宋体" w:cs="宋体"/>
                <w:sz w:val="24"/>
                <w:lang w:eastAsia="zh-CN" w:bidi="ar"/>
              </w:rPr>
              <w:t>单位负责人授权书</w:t>
            </w:r>
            <w:r>
              <w:rPr>
                <w:rFonts w:hint="eastAsia" w:ascii="宋体" w:hAnsi="宋体" w:eastAsia="宋体" w:cs="宋体"/>
                <w:sz w:val="24"/>
                <w:lang w:bidi="ar"/>
              </w:rPr>
              <w:t>”。</w:t>
            </w:r>
          </w:p>
          <w:p>
            <w:p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751" w:type="dxa"/>
            <w:noWrap w:val="0"/>
            <w:vAlign w:val="center"/>
          </w:tcPr>
          <w:p>
            <w:pPr>
              <w:widowControl/>
              <w:spacing w:line="288" w:lineRule="auto"/>
              <w:jc w:val="left"/>
              <w:rPr>
                <w:rFonts w:hint="eastAsia" w:ascii="宋体" w:hAnsi="宋体" w:eastAsia="宋体" w:cs="宋体"/>
                <w:sz w:val="24"/>
                <w:lang w:bidi="ar"/>
              </w:rPr>
            </w:pPr>
            <w:r>
              <w:rPr>
                <w:rFonts w:hint="eastAsia" w:ascii="宋体" w:hAnsi="宋体" w:eastAsia="宋体" w:cs="宋体"/>
                <w:sz w:val="24"/>
                <w:lang w:bidi="ar"/>
              </w:rPr>
              <w:t>其他证明材料</w:t>
            </w:r>
          </w:p>
        </w:tc>
        <w:tc>
          <w:tcPr>
            <w:tcW w:w="6234" w:type="dxa"/>
            <w:noWrap w:val="0"/>
            <w:vAlign w:val="center"/>
          </w:tcPr>
          <w:p>
            <w:pPr>
              <w:spacing w:line="288"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根据资格要求补充</w:t>
            </w:r>
          </w:p>
        </w:tc>
      </w:tr>
    </w:tbl>
    <w:p>
      <w:pPr>
        <w:pStyle w:val="6"/>
        <w:widowControl/>
        <w:spacing w:before="75" w:after="75"/>
        <w:ind w:firstLine="480"/>
        <w:rPr>
          <w:rFonts w:hint="eastAsia" w:ascii="宋体" w:hAnsi="宋体" w:eastAsia="宋体" w:cs="宋体"/>
        </w:rPr>
      </w:pP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4.2有下列情形之一的，资格审查不合格：</w:t>
      </w:r>
    </w:p>
    <w:tbl>
      <w:tblPr>
        <w:tblStyle w:val="1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9935" w:type="dxa"/>
            <w:noWrap w:val="0"/>
            <w:vAlign w:val="center"/>
          </w:tcPr>
          <w:p>
            <w:pPr>
              <w:widowControl/>
              <w:spacing w:line="288" w:lineRule="auto"/>
              <w:jc w:val="center"/>
              <w:rPr>
                <w:rFonts w:hint="eastAsia" w:ascii="宋体" w:hAnsi="宋体" w:eastAsia="宋体" w:cs="宋体"/>
                <w:b/>
                <w:sz w:val="24"/>
              </w:rPr>
            </w:pPr>
            <w:r>
              <w:rPr>
                <w:rFonts w:hint="eastAsia" w:ascii="宋体" w:hAnsi="宋体" w:eastAsia="宋体" w:cs="宋体"/>
                <w:b/>
                <w:kern w:val="0"/>
                <w:sz w:val="24"/>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935" w:type="dxa"/>
            <w:noWrap w:val="0"/>
            <w:vAlign w:val="center"/>
          </w:tcPr>
          <w:p>
            <w:pPr>
              <w:widowControl w:val="0"/>
              <w:spacing w:line="288" w:lineRule="auto"/>
              <w:ind w:firstLine="480" w:firstLineChars="200"/>
              <w:jc w:val="both"/>
              <w:rPr>
                <w:rFonts w:hint="eastAsia" w:ascii="宋体" w:hAnsi="宋体" w:eastAsia="宋体" w:cs="宋体"/>
                <w:sz w:val="24"/>
              </w:rPr>
            </w:pPr>
            <w:r>
              <w:rPr>
                <w:rFonts w:hint="eastAsia" w:ascii="宋体" w:hAnsi="宋体" w:eastAsia="宋体" w:cs="宋体"/>
                <w:kern w:val="0"/>
                <w:sz w:val="24"/>
                <w:lang w:bidi="ar"/>
              </w:rPr>
              <w:t>未按照招标文件</w:t>
            </w:r>
            <w:r>
              <w:rPr>
                <w:rFonts w:hint="eastAsia" w:ascii="宋体" w:hAnsi="宋体" w:eastAsia="宋体" w:cs="宋体"/>
                <w:sz w:val="24"/>
                <w:lang w:bidi="ar"/>
              </w:rPr>
              <w:t>第六章</w:t>
            </w:r>
            <w:r>
              <w:rPr>
                <w:rFonts w:hint="eastAsia" w:ascii="宋体" w:hAnsi="宋体" w:eastAsia="宋体" w:cs="宋体"/>
                <w:kern w:val="0"/>
                <w:sz w:val="24"/>
                <w:lang w:bidi="ar"/>
              </w:rPr>
              <w:t>规定提交“投标函</w:t>
            </w:r>
            <w:r>
              <w:rPr>
                <w:rFonts w:hint="eastAsia" w:ascii="宋体" w:hAnsi="宋体" w:eastAsia="宋体" w:cs="宋体"/>
                <w:color w:val="000000"/>
                <w:kern w:val="0"/>
                <w:sz w:val="24"/>
                <w:lang w:bidi="ar"/>
              </w:rPr>
              <w:t>”、“</w:t>
            </w:r>
            <w:r>
              <w:rPr>
                <w:rFonts w:hint="eastAsia" w:ascii="宋体" w:hAnsi="宋体" w:eastAsia="宋体" w:cs="宋体"/>
                <w:kern w:val="0"/>
                <w:sz w:val="24"/>
                <w:lang w:eastAsia="zh-CN" w:bidi="ar"/>
              </w:rPr>
              <w:t>单位负责人资格证明书</w:t>
            </w:r>
            <w:r>
              <w:rPr>
                <w:rFonts w:hint="eastAsia" w:ascii="宋体" w:hAnsi="宋体" w:eastAsia="宋体" w:cs="宋体"/>
                <w:color w:val="000000"/>
                <w:kern w:val="0"/>
                <w:sz w:val="24"/>
                <w:lang w:bidi="ar"/>
              </w:rPr>
              <w:t>”、“</w:t>
            </w:r>
            <w:r>
              <w:rPr>
                <w:rFonts w:hint="eastAsia" w:ascii="宋体" w:hAnsi="宋体" w:eastAsia="宋体" w:cs="宋体"/>
                <w:kern w:val="0"/>
                <w:sz w:val="24"/>
                <w:lang w:eastAsia="zh-CN" w:bidi="ar"/>
              </w:rPr>
              <w:t>单位负责人授权书</w:t>
            </w:r>
            <w:r>
              <w:rPr>
                <w:rFonts w:hint="eastAsia" w:ascii="宋体" w:hAnsi="宋体" w:eastAsia="宋体" w:cs="宋体"/>
                <w:color w:val="000000"/>
                <w:kern w:val="0"/>
                <w:sz w:val="24"/>
                <w:lang w:bidi="ar"/>
              </w:rPr>
              <w:t>”、“</w:t>
            </w:r>
            <w:r>
              <w:rPr>
                <w:rFonts w:hint="eastAsia" w:ascii="宋体" w:hAnsi="宋体" w:eastAsia="宋体" w:cs="宋体"/>
                <w:kern w:val="0"/>
                <w:sz w:val="24"/>
                <w:lang w:bidi="ar"/>
              </w:rPr>
              <w:t>项目业绩及其证明材料(若有)</w:t>
            </w:r>
            <w:r>
              <w:rPr>
                <w:rFonts w:hint="eastAsia" w:ascii="宋体" w:hAnsi="宋体" w:eastAsia="宋体" w:cs="宋体"/>
                <w:color w:val="000000"/>
                <w:kern w:val="0"/>
                <w:sz w:val="24"/>
                <w:lang w:bidi="ar"/>
              </w:rPr>
              <w:t>”、“</w:t>
            </w:r>
            <w:r>
              <w:rPr>
                <w:rFonts w:hint="eastAsia" w:ascii="宋体" w:hAnsi="宋体" w:eastAsia="宋体" w:cs="宋体"/>
                <w:kern w:val="0"/>
                <w:sz w:val="24"/>
                <w:lang w:bidi="ar"/>
              </w:rPr>
              <w:t>中小企业声明函”</w:t>
            </w:r>
            <w:r>
              <w:rPr>
                <w:rFonts w:hint="eastAsia" w:ascii="宋体" w:hAnsi="宋体" w:eastAsia="宋体" w:cs="宋体"/>
                <w:kern w:val="0"/>
                <w:sz w:val="24"/>
                <w:lang w:eastAsia="zh-CN" w:bidi="ar"/>
              </w:rPr>
              <w:t>（若有）</w:t>
            </w:r>
            <w:r>
              <w:rPr>
                <w:rFonts w:hint="eastAsia" w:ascii="宋体" w:hAnsi="宋体" w:eastAsia="宋体" w:cs="宋体"/>
                <w:kern w:val="0"/>
                <w:sz w:val="24"/>
                <w:lang w:bidi="ar"/>
              </w:rPr>
              <w:t>以及投标人应提供的其他资料。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935"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投标人资格文件不符合资格评审明细表要求的，视为未能对招标文件做出实质性响应，应否决其投标。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935"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未按照招标文件规定提交投标保证金资料的。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935" w:type="dxa"/>
            <w:noWrap w:val="0"/>
            <w:vAlign w:val="center"/>
          </w:tcPr>
          <w:p>
            <w:pPr>
              <w:widowControl/>
              <w:spacing w:line="288"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不符合招标文件规定的其他资格条件。</w:t>
            </w:r>
          </w:p>
        </w:tc>
      </w:tr>
    </w:tbl>
    <w:p>
      <w:pPr>
        <w:tabs>
          <w:tab w:val="left" w:pos="510"/>
        </w:tabs>
        <w:spacing w:line="300" w:lineRule="auto"/>
        <w:ind w:firstLine="480" w:firstLineChars="200"/>
        <w:jc w:val="left"/>
        <w:rPr>
          <w:rFonts w:hint="eastAsia" w:ascii="宋体" w:hAnsi="宋体" w:eastAsia="宋体" w:cs="宋体"/>
          <w:b/>
          <w:color w:val="000000"/>
          <w:sz w:val="28"/>
          <w:szCs w:val="28"/>
        </w:rPr>
      </w:pPr>
      <w:r>
        <w:rPr>
          <w:rFonts w:hint="eastAsia" w:ascii="宋体" w:hAnsi="宋体" w:eastAsia="宋体" w:cs="宋体"/>
          <w:sz w:val="24"/>
        </w:rPr>
        <w:t>资格文件评审不合格的，不进入技术文件和商务文件的评审。</w:t>
      </w:r>
    </w:p>
    <w:p>
      <w:pPr>
        <w:tabs>
          <w:tab w:val="left" w:pos="510"/>
        </w:tabs>
        <w:spacing w:line="300" w:lineRule="auto"/>
        <w:ind w:left="640" w:leftChars="200"/>
        <w:jc w:val="left"/>
        <w:rPr>
          <w:rFonts w:hint="eastAsia" w:ascii="宋体" w:hAnsi="宋体" w:eastAsia="宋体" w:cs="宋体"/>
          <w:b/>
          <w:sz w:val="24"/>
        </w:rPr>
      </w:pPr>
      <w:r>
        <w:rPr>
          <w:rFonts w:hint="eastAsia" w:ascii="宋体" w:hAnsi="宋体" w:eastAsia="宋体" w:cs="宋体"/>
          <w:b/>
          <w:color w:val="000000"/>
          <w:sz w:val="28"/>
          <w:szCs w:val="28"/>
        </w:rPr>
        <w:t>5.技术及商务文件评审办法和标准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5.1技术</w:t>
      </w:r>
      <w:r>
        <w:rPr>
          <w:rFonts w:hint="eastAsia" w:ascii="宋体" w:hAnsi="宋体" w:eastAsia="宋体" w:cs="宋体"/>
          <w:sz w:val="24"/>
          <w:lang w:eastAsia="zh-CN"/>
        </w:rPr>
        <w:t>文件</w:t>
      </w:r>
      <w:r>
        <w:rPr>
          <w:rFonts w:hint="eastAsia" w:ascii="宋体" w:hAnsi="宋体" w:eastAsia="宋体" w:cs="宋体"/>
          <w:sz w:val="24"/>
        </w:rPr>
        <w:t>，满分为__分。</w:t>
      </w:r>
    </w:p>
    <w:tbl>
      <w:tblPr>
        <w:tblStyle w:val="1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5"/>
        <w:gridCol w:w="1387"/>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tblCellSpacing w:w="0" w:type="dxa"/>
          <w:jc w:val="center"/>
        </w:trPr>
        <w:tc>
          <w:tcPr>
            <w:tcW w:w="1615"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评标项目</w:t>
            </w:r>
          </w:p>
        </w:tc>
        <w:tc>
          <w:tcPr>
            <w:tcW w:w="1387"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评标分值</w:t>
            </w:r>
          </w:p>
        </w:tc>
        <w:tc>
          <w:tcPr>
            <w:tcW w:w="6887"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1615" w:type="dxa"/>
            <w:noWrap w:val="0"/>
            <w:vAlign w:val="center"/>
          </w:tcPr>
          <w:p>
            <w:pPr>
              <w:widowControl/>
              <w:jc w:val="left"/>
              <w:rPr>
                <w:rFonts w:hint="eastAsia" w:ascii="宋体" w:hAnsi="宋体" w:eastAsia="宋体" w:cs="宋体"/>
              </w:rPr>
            </w:pPr>
          </w:p>
        </w:tc>
        <w:tc>
          <w:tcPr>
            <w:tcW w:w="1387" w:type="dxa"/>
            <w:noWrap w:val="0"/>
            <w:vAlign w:val="center"/>
          </w:tcPr>
          <w:p>
            <w:pPr>
              <w:widowControl/>
              <w:jc w:val="left"/>
              <w:rPr>
                <w:rFonts w:hint="eastAsia" w:ascii="宋体" w:hAnsi="宋体" w:eastAsia="宋体" w:cs="宋体"/>
              </w:rPr>
            </w:pPr>
          </w:p>
        </w:tc>
        <w:tc>
          <w:tcPr>
            <w:tcW w:w="6887" w:type="dxa"/>
            <w:noWrap w:val="0"/>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1615" w:type="dxa"/>
            <w:noWrap w:val="0"/>
            <w:vAlign w:val="center"/>
          </w:tcPr>
          <w:p>
            <w:pPr>
              <w:widowControl/>
              <w:jc w:val="left"/>
              <w:rPr>
                <w:rFonts w:hint="eastAsia" w:ascii="宋体" w:hAnsi="宋体" w:eastAsia="宋体" w:cs="宋体"/>
              </w:rPr>
            </w:pPr>
          </w:p>
        </w:tc>
        <w:tc>
          <w:tcPr>
            <w:tcW w:w="1387" w:type="dxa"/>
            <w:noWrap w:val="0"/>
            <w:vAlign w:val="center"/>
          </w:tcPr>
          <w:p>
            <w:pPr>
              <w:widowControl/>
              <w:jc w:val="left"/>
              <w:rPr>
                <w:rFonts w:hint="eastAsia" w:ascii="宋体" w:hAnsi="宋体" w:eastAsia="宋体" w:cs="宋体"/>
              </w:rPr>
            </w:pPr>
          </w:p>
        </w:tc>
        <w:tc>
          <w:tcPr>
            <w:tcW w:w="6887" w:type="dxa"/>
            <w:noWrap w:val="0"/>
            <w:vAlign w:val="center"/>
          </w:tcPr>
          <w:p>
            <w:pPr>
              <w:widowControl/>
              <w:jc w:val="left"/>
              <w:rPr>
                <w:rFonts w:hint="eastAsia" w:ascii="宋体" w:hAnsi="宋体" w:eastAsia="宋体" w:cs="宋体"/>
              </w:rPr>
            </w:pPr>
          </w:p>
        </w:tc>
      </w:tr>
    </w:tbl>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5.2商务</w:t>
      </w:r>
      <w:r>
        <w:rPr>
          <w:rFonts w:hint="eastAsia" w:ascii="宋体" w:hAnsi="宋体" w:eastAsia="宋体" w:cs="宋体"/>
          <w:sz w:val="24"/>
          <w:lang w:eastAsia="zh-CN"/>
        </w:rPr>
        <w:t>文件</w:t>
      </w:r>
      <w:r>
        <w:rPr>
          <w:rFonts w:hint="eastAsia" w:ascii="宋体" w:hAnsi="宋体" w:eastAsia="宋体" w:cs="宋体"/>
          <w:sz w:val="24"/>
        </w:rPr>
        <w:t>，满分为__分。</w:t>
      </w:r>
    </w:p>
    <w:tbl>
      <w:tblPr>
        <w:tblStyle w:val="1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14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tblCellSpacing w:w="0" w:type="dxa"/>
          <w:jc w:val="center"/>
        </w:trPr>
        <w:tc>
          <w:tcPr>
            <w:tcW w:w="1604"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评标项目</w:t>
            </w:r>
          </w:p>
        </w:tc>
        <w:tc>
          <w:tcPr>
            <w:tcW w:w="1410"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评标分值</w:t>
            </w:r>
          </w:p>
        </w:tc>
        <w:tc>
          <w:tcPr>
            <w:tcW w:w="6883" w:type="dxa"/>
            <w:noWrap w:val="0"/>
            <w:vAlign w:val="center"/>
          </w:tcPr>
          <w:p>
            <w:pPr>
              <w:widowControl/>
              <w:jc w:val="center"/>
              <w:rPr>
                <w:rFonts w:hint="eastAsia" w:ascii="宋体" w:hAnsi="宋体" w:eastAsia="宋体" w:cs="宋体"/>
              </w:rPr>
            </w:pPr>
            <w:r>
              <w:rPr>
                <w:rFonts w:hint="eastAsia" w:ascii="宋体" w:hAnsi="宋体" w:eastAsia="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1604" w:type="dxa"/>
            <w:noWrap w:val="0"/>
            <w:vAlign w:val="center"/>
          </w:tcPr>
          <w:p>
            <w:pPr>
              <w:widowControl/>
              <w:jc w:val="left"/>
              <w:rPr>
                <w:rFonts w:hint="eastAsia" w:ascii="宋体" w:hAnsi="宋体" w:eastAsia="宋体" w:cs="宋体"/>
              </w:rPr>
            </w:pPr>
          </w:p>
        </w:tc>
        <w:tc>
          <w:tcPr>
            <w:tcW w:w="1410" w:type="dxa"/>
            <w:noWrap w:val="0"/>
            <w:vAlign w:val="center"/>
          </w:tcPr>
          <w:p>
            <w:pPr>
              <w:widowControl/>
              <w:jc w:val="left"/>
              <w:rPr>
                <w:rFonts w:hint="eastAsia" w:ascii="宋体" w:hAnsi="宋体" w:eastAsia="宋体" w:cs="宋体"/>
              </w:rPr>
            </w:pPr>
          </w:p>
        </w:tc>
        <w:tc>
          <w:tcPr>
            <w:tcW w:w="6883" w:type="dxa"/>
            <w:noWrap w:val="0"/>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1604" w:type="dxa"/>
            <w:noWrap w:val="0"/>
            <w:vAlign w:val="center"/>
          </w:tcPr>
          <w:p>
            <w:pPr>
              <w:widowControl/>
              <w:jc w:val="left"/>
              <w:rPr>
                <w:rFonts w:hint="eastAsia" w:ascii="宋体" w:hAnsi="宋体" w:eastAsia="宋体" w:cs="宋体"/>
              </w:rPr>
            </w:pPr>
          </w:p>
        </w:tc>
        <w:tc>
          <w:tcPr>
            <w:tcW w:w="1410" w:type="dxa"/>
            <w:noWrap w:val="0"/>
            <w:vAlign w:val="center"/>
          </w:tcPr>
          <w:p>
            <w:pPr>
              <w:widowControl/>
              <w:jc w:val="left"/>
              <w:rPr>
                <w:rFonts w:hint="eastAsia" w:ascii="宋体" w:hAnsi="宋体" w:eastAsia="宋体" w:cs="宋体"/>
              </w:rPr>
            </w:pPr>
          </w:p>
        </w:tc>
        <w:tc>
          <w:tcPr>
            <w:tcW w:w="6883" w:type="dxa"/>
            <w:noWrap w:val="0"/>
            <w:vAlign w:val="center"/>
          </w:tcPr>
          <w:p>
            <w:pPr>
              <w:widowControl/>
              <w:jc w:val="left"/>
              <w:rPr>
                <w:rFonts w:hint="eastAsia" w:ascii="宋体" w:hAnsi="宋体" w:eastAsia="宋体" w:cs="宋体"/>
              </w:rPr>
            </w:pPr>
          </w:p>
        </w:tc>
      </w:tr>
    </w:tbl>
    <w:p>
      <w:pPr>
        <w:adjustRightInd w:val="0"/>
        <w:snapToGrid w:val="0"/>
        <w:rPr>
          <w:rFonts w:hint="eastAsia" w:ascii="宋体" w:hAnsi="宋体" w:eastAsia="宋体" w:cs="宋体"/>
          <w:sz w:val="24"/>
        </w:rPr>
      </w:pP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5.3 依据招标文件的规定，评标委员会还将从投标文件的有效性、完整性和对招标文件的响应程度进行审查，以确定是否对招标文件的实质性要求做出响应。实质性偏离是指：(1)实质性影响合同的范围、质量和履行；(2)实质性违背招标文件，限制了招标人的权利和中标人合同项下的义务；(3)不公正地影响了</w:t>
      </w:r>
      <w:r>
        <w:rPr>
          <w:rFonts w:hint="eastAsia" w:ascii="宋体" w:hAnsi="宋体" w:eastAsia="宋体" w:cs="宋体"/>
          <w:color w:val="000000"/>
          <w:sz w:val="24"/>
        </w:rPr>
        <w:t>其它</w:t>
      </w:r>
      <w:r>
        <w:rPr>
          <w:rFonts w:hint="eastAsia" w:ascii="宋体" w:hAnsi="宋体" w:eastAsia="宋体" w:cs="宋体"/>
          <w:sz w:val="24"/>
        </w:rPr>
        <w:t>做出实质性响应的投标人的竞争地位。对没有实质性响应的投标文件将不进行评估，其将被否决投标。</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5.4 凡有下列情况之一者，投标文件也将被视为未实质性响应招标文件要求：</w:t>
      </w:r>
    </w:p>
    <w:p>
      <w:pPr>
        <w:spacing w:line="300" w:lineRule="auto"/>
        <w:ind w:firstLine="480" w:firstLineChars="200"/>
        <w:rPr>
          <w:rFonts w:hint="eastAsia" w:ascii="宋体" w:hAnsi="宋体" w:eastAsia="宋体" w:cs="宋体"/>
          <w:bCs/>
          <w:sz w:val="24"/>
        </w:rPr>
      </w:pPr>
      <w:r>
        <w:rPr>
          <w:rFonts w:hint="eastAsia" w:ascii="宋体" w:hAnsi="宋体" w:eastAsia="宋体" w:cs="宋体"/>
          <w:bCs/>
          <w:sz w:val="24"/>
        </w:rPr>
        <w:t>(1)投标文件未按照招标文件规定制作的；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(2)电子投标文件未按要求进行电子签名、加密的；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(3)未按规定由投标人的单位负责人或其授权代表签字或</w:t>
      </w:r>
      <w:r>
        <w:rPr>
          <w:rFonts w:hint="eastAsia" w:ascii="宋体" w:hAnsi="宋体" w:eastAsia="宋体" w:cs="宋体"/>
          <w:bCs/>
          <w:color w:val="000000"/>
          <w:sz w:val="24"/>
        </w:rPr>
        <w:t>盖</w:t>
      </w:r>
      <w:r>
        <w:rPr>
          <w:rFonts w:hint="eastAsia" w:ascii="宋体" w:hAnsi="宋体" w:eastAsia="宋体" w:cs="宋体"/>
          <w:bCs/>
          <w:sz w:val="24"/>
        </w:rPr>
        <w:t>电子姓名章</w:t>
      </w:r>
      <w:r>
        <w:rPr>
          <w:rFonts w:hint="eastAsia" w:ascii="宋体" w:hAnsi="宋体" w:eastAsia="宋体" w:cs="宋体"/>
          <w:sz w:val="24"/>
        </w:rPr>
        <w:t>，或未加盖投标人电子单位公章的；或</w:t>
      </w:r>
      <w:r>
        <w:rPr>
          <w:rFonts w:hint="eastAsia" w:ascii="宋体" w:hAnsi="宋体" w:eastAsia="宋体" w:cs="宋体"/>
          <w:bCs/>
          <w:color w:val="000000"/>
          <w:sz w:val="24"/>
        </w:rPr>
        <w:t>盖</w:t>
      </w:r>
      <w:r>
        <w:rPr>
          <w:rFonts w:hint="eastAsia" w:ascii="宋体" w:hAnsi="宋体" w:eastAsia="宋体" w:cs="宋体"/>
          <w:bCs/>
          <w:sz w:val="24"/>
        </w:rPr>
        <w:t>电子姓名章</w:t>
      </w:r>
      <w:r>
        <w:rPr>
          <w:rFonts w:hint="eastAsia" w:ascii="宋体" w:hAnsi="宋体" w:eastAsia="宋体" w:cs="宋体"/>
          <w:sz w:val="24"/>
        </w:rPr>
        <w:t>人或签字人未经单位负责人有效授权委托的；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(4)投标有效期不满足招标文件要求的；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(5)投标文件载明的招标项目完成时间超过招标文件规定的；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(6)投标文件组成不符合招标文件要求的；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(7)投标文件中提供虚假或失实资料的；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(8)内容不全或扫描件关键字迹模糊、无法辨认的；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(9)投标文件附有招标人不能接受的条件；</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(10)不符合招标文件中规定的其他实质性要求。</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5.5投标人须提供所有技术指标或商务条件的相关证明材料原件扫描件。评标委员会将保留要求投标人提供原件予以核查的权利。未按招标文件要求提供证明材料或提供的材料不完整的，评标委员会则认定为该项技术指标或商务条件不符合且不得分或扣分。</w:t>
      </w:r>
    </w:p>
    <w:p>
      <w:pPr>
        <w:tabs>
          <w:tab w:val="left" w:pos="510"/>
        </w:tabs>
        <w:spacing w:line="480" w:lineRule="exact"/>
        <w:ind w:left="640" w:leftChars="200"/>
        <w:jc w:val="left"/>
        <w:rPr>
          <w:rFonts w:hint="eastAsia" w:ascii="宋体" w:hAnsi="宋体" w:eastAsia="宋体" w:cs="宋体"/>
        </w:rPr>
      </w:pPr>
      <w:r>
        <w:rPr>
          <w:rFonts w:hint="eastAsia" w:ascii="宋体" w:hAnsi="宋体" w:eastAsia="宋体" w:cs="宋体"/>
          <w:b/>
          <w:color w:val="000000"/>
          <w:sz w:val="28"/>
          <w:szCs w:val="28"/>
        </w:rPr>
        <w:t>6.报价文件评分标准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6.1报价文件评分标准</w:t>
      </w:r>
    </w:p>
    <w:p>
      <w:pPr>
        <w:adjustRightInd w:val="0"/>
        <w:snapToGrid w:val="0"/>
        <w:spacing w:line="300" w:lineRule="auto"/>
        <w:ind w:firstLine="720" w:firstLineChars="300"/>
        <w:rPr>
          <w:rFonts w:hint="eastAsia" w:ascii="宋体" w:hAnsi="宋体" w:eastAsia="宋体" w:cs="宋体"/>
          <w:sz w:val="24"/>
        </w:rPr>
      </w:pPr>
      <w:r>
        <w:rPr>
          <w:rFonts w:hint="eastAsia" w:ascii="宋体" w:hAnsi="宋体" w:eastAsia="宋体" w:cs="宋体"/>
          <w:sz w:val="24"/>
        </w:rPr>
        <w:t xml:space="preserve">参考1：报价文件评分标准(满分__分)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color w:val="000000"/>
                <w:sz w:val="24"/>
              </w:rPr>
            </w:pPr>
            <w:r>
              <w:rPr>
                <w:rFonts w:hint="eastAsia" w:ascii="宋体" w:hAnsi="宋体" w:eastAsia="宋体" w:cs="宋体"/>
                <w:bCs/>
                <w:color w:val="000000"/>
                <w:sz w:val="24"/>
              </w:rPr>
              <w:t>若投标人的报价明显低于其他报价</w:t>
            </w:r>
            <w:r>
              <w:rPr>
                <w:rFonts w:hint="eastAsia" w:ascii="宋体" w:hAnsi="宋体" w:eastAsia="宋体" w:cs="宋体"/>
                <w:bCs/>
                <w:color w:val="000000"/>
                <w:sz w:val="24"/>
                <w:u w:val="single"/>
              </w:rPr>
              <w:t>（指投标报价低于所有资格、技术及商务文件审查合格的投标人的投标报价平均值的50%）</w:t>
            </w:r>
            <w:r>
              <w:rPr>
                <w:rFonts w:hint="eastAsia" w:ascii="宋体" w:hAnsi="宋体" w:eastAsia="宋体" w:cs="宋体"/>
                <w:bCs/>
                <w:color w:val="000000"/>
                <w:sz w:val="24"/>
              </w:rPr>
              <w:t>，使得其投标报价可能低于其个别成本的，有可能影响服务质量或不能诚信履约的，投标人应按评标委员会要求作出书面说明并提供相关证明材料，不能合理说明或不能提供相关证明材料的，可作无效投标处理。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sz w:val="24"/>
              </w:rPr>
            </w:pPr>
            <w:r>
              <w:rPr>
                <w:rFonts w:hint="eastAsia" w:ascii="宋体" w:hAnsi="宋体" w:eastAsia="宋体" w:cs="宋体"/>
                <w:color w:val="000000"/>
                <w:sz w:val="24"/>
              </w:rPr>
              <w:t>C</w:t>
            </w:r>
            <w:r>
              <w:rPr>
                <w:rFonts w:hint="eastAsia" w:ascii="宋体" w:hAnsi="宋体" w:eastAsia="宋体" w:cs="宋体"/>
                <w:color w:val="000000"/>
                <w:sz w:val="24"/>
                <w:lang w:eastAsia="zh-CN"/>
              </w:rPr>
              <w:t>报价</w:t>
            </w:r>
            <w:r>
              <w:rPr>
                <w:rFonts w:hint="eastAsia" w:ascii="宋体" w:hAnsi="宋体" w:eastAsia="宋体" w:cs="宋体"/>
                <w:color w:val="000000"/>
                <w:sz w:val="24"/>
              </w:rPr>
              <w:t>文件（满分__分）</w:t>
            </w:r>
          </w:p>
        </w:tc>
        <w:tc>
          <w:tcPr>
            <w:tcW w:w="8568" w:type="dxa"/>
            <w:noWrap w:val="0"/>
            <w:vAlign w:val="center"/>
          </w:tcPr>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评标委员会在商务技术文件评分后，将根据下述办法对各投标人的投标报价进行算术性错误修正：</w:t>
            </w:r>
            <w:r>
              <w:rPr>
                <w:rFonts w:hint="eastAsia" w:ascii="宋体" w:hAnsi="宋体" w:eastAsia="宋体" w:cs="宋体"/>
                <w:color w:val="000000"/>
                <w:sz w:val="24"/>
                <w:lang w:bidi="ar"/>
              </w:rPr>
              <w:t>若文字大写表示的数额与数字表示的有差别，则以文字大写表示的数额为准；如果“投标总价报价表”的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lang w:bidi="ar"/>
              </w:rPr>
              <w:t>与</w:t>
            </w:r>
            <w:r>
              <w:rPr>
                <w:rFonts w:hint="eastAsia" w:ascii="宋体" w:hAnsi="宋体" w:eastAsia="宋体" w:cs="宋体"/>
                <w:color w:val="000000"/>
                <w:sz w:val="24"/>
                <w:szCs w:val="24"/>
                <w:lang w:val="en-US" w:eastAsia="zh-CN" w:bidi="ar"/>
              </w:rPr>
              <w:t>投标文件中相应内容不一致的</w:t>
            </w:r>
            <w:r>
              <w:rPr>
                <w:rFonts w:hint="eastAsia" w:ascii="宋体" w:hAnsi="宋体" w:eastAsia="宋体" w:cs="宋体"/>
                <w:color w:val="000000"/>
                <w:sz w:val="24"/>
                <w:lang w:bidi="ar"/>
              </w:rPr>
              <w:t>，以“投标总价报价表”的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lang w:bidi="ar"/>
              </w:rPr>
              <w:t>为准；如果单价汇总金额与总价金额不一致的，以单价为准，并修改总价</w:t>
            </w:r>
            <w:r>
              <w:rPr>
                <w:rFonts w:hint="eastAsia" w:ascii="宋体" w:hAnsi="宋体" w:eastAsia="宋体" w:cs="宋体"/>
                <w:color w:val="000000"/>
                <w:sz w:val="24"/>
                <w:lang w:eastAsia="zh-CN" w:bidi="ar"/>
              </w:rPr>
              <w:t>；</w:t>
            </w:r>
            <w:r>
              <w:rPr>
                <w:rFonts w:hint="eastAsia" w:ascii="宋体" w:hAnsi="宋体" w:eastAsia="宋体" w:cs="宋体"/>
                <w:color w:val="000000"/>
                <w:sz w:val="24"/>
                <w:lang w:bidi="ar"/>
              </w:rPr>
              <w:t>若单价有明显的小数点错位，应以“投标总价报价表”的总价为准，并修改单价</w:t>
            </w:r>
            <w:r>
              <w:rPr>
                <w:rFonts w:hint="eastAsia" w:ascii="宋体" w:hAnsi="宋体" w:eastAsia="宋体" w:cs="宋体"/>
                <w:color w:val="000000"/>
                <w:spacing w:val="10"/>
                <w:sz w:val="24"/>
              </w:rPr>
              <w:t>。</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color w:val="000000"/>
              </w:rPr>
            </w:pPr>
            <w:r>
              <w:rPr>
                <w:rFonts w:hint="eastAsia" w:ascii="宋体" w:hAnsi="宋体" w:eastAsia="宋体" w:cs="宋体"/>
                <w:color w:val="000000"/>
                <w:sz w:val="24"/>
              </w:rPr>
              <w:t>细微偏差补正：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在详细评审时可以对细微偏差作出不利于该投标人的评审意见。投标报价的算术性修正属于细微偏差补正。经补正后的投标文件经投标人确认后产生约束力。</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投标人的投标报价经上述修正后，评标委员会将对各投标人的投标报价进行数字校核，形成可以比较的报价，称为报价评标价。评委将按下列方法计算各投标人的报价文件得分。</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各投标人的价格得分按以下方式得出：</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1、评标基准价=A×C+(B×K)×（1-C）</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评标基准价：根据上述公式和招标人公开抽取的K值计算确定。</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其中，A为所有通过资格标评审、技术标评审、商务标评审的合格投标人在评标基准价计算取值范围内的投标报价的</w:t>
            </w:r>
            <w:r>
              <w:rPr>
                <w:rFonts w:hint="eastAsia" w:ascii="宋体" w:hAnsi="宋体" w:eastAsia="宋体" w:cs="宋体"/>
                <w:bCs/>
                <w:color w:val="000000"/>
                <w:spacing w:val="10"/>
                <w:sz w:val="24"/>
              </w:rPr>
              <w:t>算术平均值。</w:t>
            </w:r>
            <w:r>
              <w:rPr>
                <w:rFonts w:hint="eastAsia" w:ascii="宋体" w:hAnsi="宋体" w:eastAsia="宋体" w:cs="宋体"/>
                <w:color w:val="000000"/>
                <w:spacing w:val="10"/>
                <w:sz w:val="24"/>
              </w:rPr>
              <w:t>评标基准价计算取值范围的限定由招标人根据项目实际情况确定</w:t>
            </w:r>
            <w:r>
              <w:rPr>
                <w:rFonts w:hint="eastAsia" w:ascii="宋体" w:hAnsi="宋体" w:eastAsia="宋体" w:cs="宋体"/>
                <w:color w:val="000000"/>
                <w:spacing w:val="10"/>
                <w:sz w:val="24"/>
                <w:lang w:eastAsia="zh-CN"/>
              </w:rPr>
              <w:t>为</w:t>
            </w:r>
            <w:r>
              <w:rPr>
                <w:rFonts w:hint="eastAsia" w:ascii="宋体" w:hAnsi="宋体" w:eastAsia="宋体" w:cs="宋体"/>
                <w:color w:val="000000"/>
                <w:spacing w:val="10"/>
                <w:sz w:val="24"/>
                <w:u w:val="single"/>
                <w:lang w:val="en-US" w:eastAsia="zh-CN"/>
              </w:rPr>
              <w:t xml:space="preserve">      </w:t>
            </w:r>
            <w:r>
              <w:rPr>
                <w:rFonts w:hint="eastAsia" w:ascii="宋体" w:hAnsi="宋体" w:eastAsia="宋体" w:cs="宋体"/>
                <w:color w:val="000000"/>
                <w:spacing w:val="10"/>
                <w:sz w:val="24"/>
              </w:rPr>
              <w:t>。高于招标控制价的投标报价，评标委员会应否决其投标。低于评标基准价计算取值范围</w:t>
            </w:r>
            <w:r>
              <w:rPr>
                <w:rFonts w:hint="eastAsia" w:ascii="宋体" w:hAnsi="宋体" w:eastAsia="宋体" w:cs="宋体"/>
                <w:color w:val="000000"/>
                <w:spacing w:val="10"/>
                <w:sz w:val="24"/>
                <w:lang w:eastAsia="zh-CN"/>
              </w:rPr>
              <w:t>下限</w:t>
            </w:r>
            <w:r>
              <w:rPr>
                <w:rFonts w:hint="eastAsia" w:ascii="宋体" w:hAnsi="宋体" w:eastAsia="宋体" w:cs="宋体"/>
                <w:color w:val="000000"/>
                <w:spacing w:val="10"/>
                <w:sz w:val="24"/>
              </w:rPr>
              <w:t>的投标报价和高于</w:t>
            </w:r>
            <w:r>
              <w:rPr>
                <w:rFonts w:hint="eastAsia" w:ascii="宋体" w:hAnsi="宋体" w:eastAsia="宋体" w:cs="宋体"/>
                <w:color w:val="000000"/>
                <w:spacing w:val="10"/>
                <w:sz w:val="24"/>
                <w:lang w:eastAsia="zh-CN"/>
              </w:rPr>
              <w:t>最高投标限价</w:t>
            </w:r>
            <w:r>
              <w:rPr>
                <w:rFonts w:hint="eastAsia" w:ascii="宋体" w:hAnsi="宋体" w:eastAsia="宋体" w:cs="宋体"/>
                <w:color w:val="000000"/>
                <w:spacing w:val="10"/>
                <w:sz w:val="24"/>
              </w:rPr>
              <w:t>的投标报价不参与本工程评标基准价的计算,但可参与投标报价得分的计算；</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B为招标控制价；</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C为A值的权重；（C值的范围为：40%～60%，每5%间隔，即40%、45%、50%、55%、60%。开标时，由招标人代表当众从C值的范围中随机抽取一个作为本工程的C值；当所有的合格投标人的投标报价均在招标文件规定的评标基准价计算取值范围以外的，则C=0）；</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lang w:eastAsia="zh-CN"/>
              </w:rPr>
            </w:pPr>
            <w:r>
              <w:rPr>
                <w:rFonts w:hint="eastAsia" w:ascii="宋体" w:hAnsi="宋体" w:eastAsia="宋体" w:cs="宋体"/>
                <w:color w:val="000000"/>
                <w:spacing w:val="10"/>
                <w:sz w:val="24"/>
              </w:rPr>
              <w:t>K为招标工程评标基准价的计算参数。K值的范围为：92%～94%（含92%，不含94%），每0.01%间隔。开标时，由招标人代表当众从K值的范围中随机抽取一个作为本工程的K值。K值抽取办法：①分别抽取整数位和小数位的代表球号；②从全部整数位代表球号中抽取一枚代表球对应即为K值整数位数值；③第一次从全部小数位代表球号中抽取一枚代表球对应即为K值小数位第一位数值；④第二次从全部小数位代表球号中抽取一枚代表球对应即为K值小数位第二位数值)</w:t>
            </w:r>
            <w:r>
              <w:rPr>
                <w:rFonts w:hint="eastAsia" w:ascii="宋体" w:hAnsi="宋体" w:eastAsia="宋体" w:cs="宋体"/>
                <w:color w:val="000000"/>
                <w:spacing w:val="10"/>
                <w:sz w:val="24"/>
                <w:lang w:eastAsia="zh-CN"/>
              </w:rPr>
              <w:t>。</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lang w:eastAsia="zh-CN"/>
              </w:rPr>
            </w:pPr>
            <w:r>
              <w:rPr>
                <w:rFonts w:hint="eastAsia" w:ascii="宋体" w:hAnsi="宋体" w:eastAsia="宋体" w:cs="宋体"/>
                <w:color w:val="000000"/>
                <w:spacing w:val="10"/>
                <w:sz w:val="24"/>
              </w:rPr>
              <w:t>评标基准价计算取值范围的上、下限和评标基准价均取整数（以“元”为单位，小数点后第一位“四舍五入”，第二位及以后不计）。</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2、投标报价得分计算式：</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投标报价得分=投标报价分值满分-（|Ai-评标基准价|÷评标基准价）×100×Q</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其中，Ai为各投标人的报价；Q为折价分，即投标报价每偏离本工程评标基准价1%所扣的分数：</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当合格投标人的投标报价≤评标基准价时，Q的取值为0.5；</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当合格投标人的投标报价&gt;评标基准价时，Q的取值为1。</w:t>
            </w:r>
          </w:p>
          <w:p>
            <w:pPr>
              <w:keepNext w:val="0"/>
              <w:keepLines w:val="0"/>
              <w:pageBreakBefore w:val="0"/>
              <w:widowControl w:val="0"/>
              <w:kinsoku/>
              <w:wordWrap/>
              <w:overflowPunct/>
              <w:topLinePunct w:val="0"/>
              <w:autoSpaceDE/>
              <w:autoSpaceDN/>
              <w:bidi w:val="0"/>
              <w:spacing w:line="300" w:lineRule="auto"/>
              <w:ind w:firstLine="520" w:firstLineChars="200"/>
              <w:jc w:val="both"/>
              <w:textAlignment w:val="auto"/>
              <w:rPr>
                <w:rFonts w:hint="eastAsia" w:ascii="宋体" w:hAnsi="宋体" w:eastAsia="宋体" w:cs="宋体"/>
                <w:color w:val="000000"/>
                <w:sz w:val="24"/>
              </w:rPr>
            </w:pPr>
            <w:r>
              <w:rPr>
                <w:rFonts w:hint="eastAsia" w:ascii="宋体" w:hAnsi="宋体" w:eastAsia="宋体" w:cs="宋体"/>
                <w:color w:val="000000"/>
                <w:spacing w:val="10"/>
                <w:sz w:val="24"/>
              </w:rPr>
              <w:t>投标报价得分小数点后保留两位，第三位“四舍五入”，第四位及以后不计。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4" w:type="dxa"/>
            <w:gridSpan w:val="2"/>
            <w:noWrap w:val="0"/>
            <w:vAlign w:val="center"/>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宋体" w:hAnsi="宋体" w:eastAsia="宋体" w:cs="宋体"/>
                <w:color w:val="000000"/>
                <w:spacing w:val="10"/>
                <w:sz w:val="24"/>
              </w:rPr>
            </w:pPr>
            <w:r>
              <w:rPr>
                <w:rFonts w:hint="eastAsia" w:ascii="宋体" w:hAnsi="宋体" w:eastAsia="宋体" w:cs="宋体"/>
                <w:color w:val="000000"/>
                <w:spacing w:val="10"/>
                <w:sz w:val="24"/>
              </w:rPr>
              <w:t>注：若投标人投标报价得分低于0分的，按0分作为价格得分参与综合得分的评审。</w:t>
            </w:r>
          </w:p>
        </w:tc>
      </w:tr>
    </w:tbl>
    <w:p>
      <w:pPr>
        <w:adjustRightInd w:val="0"/>
        <w:snapToGrid w:val="0"/>
        <w:rPr>
          <w:rFonts w:hint="eastAsia" w:ascii="宋体" w:hAnsi="宋体" w:eastAsia="宋体" w:cs="宋体"/>
          <w:sz w:val="24"/>
        </w:rPr>
      </w:pPr>
    </w:p>
    <w:p>
      <w:pPr>
        <w:adjustRightInd w:val="0"/>
        <w:snapToGrid w:val="0"/>
        <w:ind w:firstLine="720" w:firstLineChars="300"/>
        <w:rPr>
          <w:rFonts w:hint="eastAsia" w:ascii="宋体" w:hAnsi="宋体" w:eastAsia="宋体" w:cs="宋体"/>
          <w:sz w:val="24"/>
        </w:rPr>
      </w:pPr>
      <w:r>
        <w:rPr>
          <w:rFonts w:hint="eastAsia" w:ascii="宋体" w:hAnsi="宋体" w:eastAsia="宋体" w:cs="宋体"/>
          <w:sz w:val="24"/>
        </w:rPr>
        <w:t>参考2：报价文件评分标准(满分</w:t>
      </w:r>
      <w:r>
        <w:rPr>
          <w:rFonts w:hint="eastAsia" w:ascii="宋体" w:hAnsi="宋体" w:eastAsia="宋体" w:cs="宋体"/>
          <w:sz w:val="24"/>
          <w:u w:val="single"/>
        </w:rPr>
        <w:t xml:space="preserve">  </w:t>
      </w:r>
      <w:r>
        <w:rPr>
          <w:rFonts w:hint="eastAsia" w:ascii="宋体" w:hAnsi="宋体" w:eastAsia="宋体" w:cs="宋体"/>
          <w:sz w:val="24"/>
        </w:rPr>
        <w:t xml:space="preserve">分) </w:t>
      </w:r>
    </w:p>
    <w:p>
      <w:pPr>
        <w:rPr>
          <w:rFonts w:hint="eastAsia" w:ascii="宋体" w:hAnsi="宋体" w:eastAsia="宋体" w:cs="宋体"/>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844" w:type="dxa"/>
            <w:gridSpan w:val="2"/>
            <w:noWrap w:val="0"/>
            <w:vAlign w:val="center"/>
          </w:tcPr>
          <w:p>
            <w:pPr>
              <w:adjustRightInd w:val="0"/>
              <w:snapToGrid w:val="0"/>
              <w:spacing w:line="288" w:lineRule="auto"/>
              <w:jc w:val="left"/>
              <w:rPr>
                <w:rFonts w:hint="eastAsia" w:ascii="宋体" w:hAnsi="宋体" w:eastAsia="宋体" w:cs="宋体"/>
                <w:color w:val="000000"/>
                <w:sz w:val="24"/>
              </w:rPr>
            </w:pPr>
            <w:r>
              <w:rPr>
                <w:rFonts w:hint="eastAsia" w:ascii="宋体" w:hAnsi="宋体" w:eastAsia="宋体" w:cs="宋体"/>
                <w:color w:val="000000"/>
                <w:sz w:val="24"/>
              </w:rPr>
              <w:t>若投标人的报价明显低于其他报价</w:t>
            </w:r>
            <w:r>
              <w:rPr>
                <w:rFonts w:hint="eastAsia" w:ascii="宋体" w:hAnsi="宋体" w:eastAsia="宋体" w:cs="宋体"/>
                <w:color w:val="000000"/>
                <w:sz w:val="24"/>
                <w:u w:val="single"/>
              </w:rPr>
              <w:t>（指投标报价低于所有</w:t>
            </w:r>
            <w:r>
              <w:rPr>
                <w:rFonts w:hint="eastAsia" w:ascii="宋体" w:hAnsi="宋体" w:eastAsia="宋体" w:cs="宋体"/>
                <w:bCs/>
                <w:color w:val="000000"/>
                <w:sz w:val="24"/>
                <w:u w:val="single"/>
              </w:rPr>
              <w:t>资格、技术及商务文件</w:t>
            </w:r>
            <w:r>
              <w:rPr>
                <w:rFonts w:hint="eastAsia" w:ascii="宋体" w:hAnsi="宋体" w:eastAsia="宋体" w:cs="宋体"/>
                <w:color w:val="000000"/>
                <w:sz w:val="24"/>
                <w:u w:val="single"/>
              </w:rPr>
              <w:t>审查合格的投标人的投标报价平均值的50%）</w:t>
            </w:r>
            <w:r>
              <w:rPr>
                <w:rFonts w:hint="eastAsia" w:ascii="宋体" w:hAnsi="宋体" w:eastAsia="宋体" w:cs="宋体"/>
                <w:color w:val="000000"/>
                <w:sz w:val="24"/>
              </w:rPr>
              <w:t>，使得其投标报价可能低于其个别成本的，有可能影响服务质量或不能诚信履约的，投标人应按评标委员会要求作出书面说明并提供相关证明材料，不能合理说明或不能提供相关证明材料的，可作无效投标处理。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noWrap w:val="0"/>
            <w:vAlign w:val="center"/>
          </w:tcPr>
          <w:p>
            <w:pPr>
              <w:adjustRightInd w:val="0"/>
              <w:snapToGrid w:val="0"/>
              <w:spacing w:line="288" w:lineRule="auto"/>
              <w:jc w:val="left"/>
              <w:rPr>
                <w:rFonts w:hint="eastAsia" w:ascii="宋体" w:hAnsi="宋体" w:eastAsia="宋体" w:cs="宋体"/>
                <w:color w:val="000000"/>
                <w:sz w:val="24"/>
              </w:rPr>
            </w:pPr>
            <w:r>
              <w:rPr>
                <w:rFonts w:hint="eastAsia" w:ascii="宋体" w:hAnsi="宋体" w:eastAsia="宋体" w:cs="宋体"/>
                <w:color w:val="000000"/>
                <w:sz w:val="24"/>
              </w:rPr>
              <w:t>C</w:t>
            </w:r>
            <w:r>
              <w:rPr>
                <w:rFonts w:hint="eastAsia" w:ascii="宋体" w:hAnsi="宋体" w:eastAsia="宋体" w:cs="宋体"/>
                <w:color w:val="000000"/>
                <w:sz w:val="24"/>
                <w:lang w:eastAsia="zh-CN"/>
              </w:rPr>
              <w:t>报价</w:t>
            </w:r>
            <w:r>
              <w:rPr>
                <w:rFonts w:hint="eastAsia" w:ascii="宋体" w:hAnsi="宋体" w:eastAsia="宋体" w:cs="宋体"/>
                <w:color w:val="000000"/>
                <w:sz w:val="24"/>
              </w:rPr>
              <w:t>文件（满分__分）</w:t>
            </w:r>
          </w:p>
        </w:tc>
        <w:tc>
          <w:tcPr>
            <w:tcW w:w="8568" w:type="dxa"/>
            <w:noWrap w:val="0"/>
            <w:vAlign w:val="center"/>
          </w:tcPr>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评标委员会在商务技术部分评分后，将根据下述办法对各投标人的投标报价进行算术性错误修正：</w:t>
            </w:r>
            <w:r>
              <w:rPr>
                <w:rFonts w:hint="eastAsia" w:ascii="宋体" w:hAnsi="宋体" w:eastAsia="宋体" w:cs="宋体"/>
                <w:color w:val="000000"/>
                <w:sz w:val="24"/>
                <w:lang w:bidi="ar"/>
              </w:rPr>
              <w:t>若文字大写表示的数额与数字表示的有差别，则以文字大写表示的数额为准；如果“投标总价报价表”的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lang w:bidi="ar"/>
              </w:rPr>
              <w:t>与</w:t>
            </w:r>
            <w:r>
              <w:rPr>
                <w:rFonts w:hint="eastAsia" w:ascii="宋体" w:hAnsi="宋体" w:eastAsia="仿宋_GB2312" w:cs="宋体"/>
                <w:color w:val="000000"/>
                <w:sz w:val="24"/>
                <w:szCs w:val="24"/>
                <w:lang w:val="en-US" w:eastAsia="zh-CN" w:bidi="ar"/>
              </w:rPr>
              <w:t>与</w:t>
            </w:r>
            <w:r>
              <w:rPr>
                <w:rFonts w:hint="eastAsia" w:ascii="宋体" w:hAnsi="宋体" w:eastAsia="宋体" w:cs="宋体"/>
                <w:color w:val="000000"/>
                <w:sz w:val="24"/>
                <w:szCs w:val="24"/>
                <w:lang w:val="en-US" w:eastAsia="zh-CN" w:bidi="ar"/>
              </w:rPr>
              <w:t>投标文件中相应内容不一致的</w:t>
            </w:r>
            <w:r>
              <w:rPr>
                <w:rFonts w:hint="eastAsia" w:ascii="宋体" w:hAnsi="宋体" w:eastAsia="宋体" w:cs="宋体"/>
                <w:color w:val="000000"/>
                <w:sz w:val="24"/>
                <w:lang w:bidi="ar"/>
              </w:rPr>
              <w:t>，以“投标总价报价表”的</w:t>
            </w:r>
            <w:r>
              <w:rPr>
                <w:rFonts w:hint="eastAsia" w:ascii="宋体" w:hAnsi="宋体" w:eastAsia="宋体" w:cs="宋体"/>
                <w:color w:val="000000"/>
                <w:sz w:val="24"/>
                <w:lang w:eastAsia="zh-CN" w:bidi="ar"/>
              </w:rPr>
              <w:t>总价</w:t>
            </w:r>
            <w:r>
              <w:rPr>
                <w:rFonts w:hint="eastAsia" w:ascii="宋体" w:hAnsi="宋体" w:eastAsia="宋体" w:cs="宋体"/>
                <w:color w:val="000000"/>
                <w:sz w:val="24"/>
                <w:lang w:bidi="ar"/>
              </w:rPr>
              <w:t>为准；如果单价汇总金额与总价金额不一致的，以单价为准，并修改总价</w:t>
            </w:r>
            <w:r>
              <w:rPr>
                <w:rFonts w:hint="eastAsia" w:ascii="宋体" w:hAnsi="宋体" w:eastAsia="宋体" w:cs="宋体"/>
                <w:color w:val="000000"/>
                <w:sz w:val="24"/>
                <w:lang w:eastAsia="zh-CN" w:bidi="ar"/>
              </w:rPr>
              <w:t>；</w:t>
            </w:r>
            <w:r>
              <w:rPr>
                <w:rFonts w:hint="eastAsia" w:ascii="宋体" w:hAnsi="宋体" w:eastAsia="宋体" w:cs="宋体"/>
                <w:color w:val="000000"/>
                <w:sz w:val="24"/>
                <w:lang w:bidi="ar"/>
              </w:rPr>
              <w:t>若单价有明显的小数点错位，应以“投标总价报价表”的总价为准，并修改单价</w:t>
            </w:r>
            <w:r>
              <w:rPr>
                <w:rFonts w:hint="eastAsia" w:ascii="宋体" w:hAnsi="宋体" w:eastAsia="宋体" w:cs="宋体"/>
                <w:color w:val="000000"/>
                <w:spacing w:val="10"/>
                <w:sz w:val="24"/>
              </w:rPr>
              <w:t>。</w:t>
            </w:r>
          </w:p>
          <w:p>
            <w:pPr>
              <w:spacing w:line="288" w:lineRule="auto"/>
              <w:ind w:firstLine="480" w:firstLineChars="200"/>
              <w:rPr>
                <w:rFonts w:hint="eastAsia"/>
                <w:color w:val="000000"/>
              </w:rPr>
            </w:pPr>
            <w:r>
              <w:rPr>
                <w:rFonts w:hint="eastAsia" w:ascii="宋体" w:hAnsi="宋体" w:eastAsia="宋体" w:cs="宋体"/>
                <w:color w:val="000000"/>
                <w:sz w:val="24"/>
              </w:rPr>
              <w:t>细微偏差补正：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在详细评审时可以对细微偏差作出不利于该投标人的评审意见。投标报价的算术性修正属于细微偏差补正。经补正后的投标文件经投标人确认后产生约束力。</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投标人的投标报价经上述修正后，评标委员会将对各投标人的投标报价进行数字校核，形成可以比较的报价，称为报价评标价。评委将按下列方法计算各投标人的报价文件得分。</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1、评标基准价=A×C+B×（1-C）</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其中，A为所有通过资格</w:t>
            </w:r>
            <w:r>
              <w:rPr>
                <w:rFonts w:hint="eastAsia" w:ascii="宋体" w:hAnsi="宋体" w:eastAsia="宋体" w:cs="宋体"/>
                <w:color w:val="000000"/>
                <w:spacing w:val="10"/>
                <w:sz w:val="24"/>
                <w:lang w:eastAsia="zh-CN"/>
              </w:rPr>
              <w:t>文件</w:t>
            </w:r>
            <w:r>
              <w:rPr>
                <w:rFonts w:hint="eastAsia" w:ascii="宋体" w:hAnsi="宋体" w:eastAsia="宋体" w:cs="宋体"/>
                <w:color w:val="000000"/>
                <w:spacing w:val="10"/>
                <w:sz w:val="24"/>
              </w:rPr>
              <w:t>评审、技术</w:t>
            </w:r>
            <w:r>
              <w:rPr>
                <w:rFonts w:hint="eastAsia" w:ascii="宋体" w:hAnsi="宋体" w:eastAsia="宋体" w:cs="宋体"/>
                <w:color w:val="000000"/>
                <w:spacing w:val="10"/>
                <w:sz w:val="24"/>
                <w:lang w:eastAsia="zh-CN"/>
              </w:rPr>
              <w:t>文件</w:t>
            </w:r>
            <w:r>
              <w:rPr>
                <w:rFonts w:hint="eastAsia" w:ascii="宋体" w:hAnsi="宋体" w:eastAsia="宋体" w:cs="宋体"/>
                <w:color w:val="000000"/>
                <w:spacing w:val="10"/>
                <w:sz w:val="24"/>
              </w:rPr>
              <w:t>评审、商务</w:t>
            </w:r>
            <w:r>
              <w:rPr>
                <w:rFonts w:hint="eastAsia" w:ascii="宋体" w:hAnsi="宋体" w:eastAsia="宋体" w:cs="宋体"/>
                <w:color w:val="000000"/>
                <w:spacing w:val="10"/>
                <w:sz w:val="24"/>
                <w:lang w:eastAsia="zh-CN"/>
              </w:rPr>
              <w:t>文件</w:t>
            </w:r>
            <w:r>
              <w:rPr>
                <w:rFonts w:hint="eastAsia" w:ascii="宋体" w:hAnsi="宋体" w:eastAsia="宋体" w:cs="宋体"/>
                <w:color w:val="000000"/>
                <w:spacing w:val="10"/>
                <w:sz w:val="24"/>
              </w:rPr>
              <w:t>评审的合格投标人投标报价的算术平均值。</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B为招标控制价；</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C为A值的权重；（C值的范围为：30%～70%（含</w:t>
            </w:r>
            <w:r>
              <w:rPr>
                <w:rFonts w:hint="eastAsia" w:ascii="宋体" w:hAnsi="宋体" w:eastAsia="宋体" w:cs="宋体"/>
                <w:color w:val="000000"/>
                <w:spacing w:val="10"/>
                <w:sz w:val="24"/>
                <w:lang w:val="en-US" w:eastAsia="zh-CN"/>
              </w:rPr>
              <w:t>30</w:t>
            </w:r>
            <w:r>
              <w:rPr>
                <w:rFonts w:hint="eastAsia" w:ascii="宋体" w:hAnsi="宋体" w:eastAsia="宋体" w:cs="宋体"/>
                <w:color w:val="000000"/>
                <w:spacing w:val="10"/>
                <w:sz w:val="24"/>
              </w:rPr>
              <w:t>%，不含</w:t>
            </w:r>
            <w:r>
              <w:rPr>
                <w:rFonts w:hint="eastAsia" w:ascii="宋体" w:hAnsi="宋体" w:eastAsia="宋体" w:cs="宋体"/>
                <w:color w:val="000000"/>
                <w:spacing w:val="10"/>
                <w:sz w:val="24"/>
                <w:lang w:val="en-US" w:eastAsia="zh-CN"/>
              </w:rPr>
              <w:t>70</w:t>
            </w:r>
            <w:r>
              <w:rPr>
                <w:rFonts w:hint="eastAsia" w:ascii="宋体" w:hAnsi="宋体" w:eastAsia="宋体" w:cs="宋体"/>
                <w:color w:val="000000"/>
                <w:spacing w:val="10"/>
                <w:sz w:val="24"/>
              </w:rPr>
              <w:t>%）</w:t>
            </w:r>
            <w:r>
              <w:rPr>
                <w:rFonts w:hint="eastAsia" w:ascii="宋体" w:hAnsi="宋体" w:eastAsia="宋体" w:cs="宋体"/>
                <w:color w:val="000000"/>
                <w:spacing w:val="10"/>
                <w:sz w:val="24"/>
                <w:lang w:eastAsia="zh-CN"/>
              </w:rPr>
              <w:t>，</w:t>
            </w:r>
            <w:r>
              <w:rPr>
                <w:rFonts w:hint="eastAsia" w:ascii="宋体" w:hAnsi="宋体" w:eastAsia="宋体" w:cs="宋体"/>
                <w:color w:val="000000"/>
                <w:spacing w:val="10"/>
                <w:sz w:val="24"/>
              </w:rPr>
              <w:t>每</w:t>
            </w:r>
            <w:r>
              <w:rPr>
                <w:rFonts w:hint="eastAsia" w:ascii="宋体" w:hAnsi="宋体" w:eastAsia="宋体" w:cs="宋体"/>
                <w:color w:val="000000"/>
                <w:spacing w:val="10"/>
                <w:sz w:val="24"/>
                <w:lang w:val="en-US" w:eastAsia="zh-CN"/>
              </w:rPr>
              <w:t>0.1</w:t>
            </w:r>
            <w:r>
              <w:rPr>
                <w:rFonts w:hint="eastAsia" w:ascii="宋体" w:hAnsi="宋体" w:eastAsia="宋体" w:cs="宋体"/>
                <w:color w:val="000000"/>
                <w:spacing w:val="10"/>
                <w:sz w:val="24"/>
              </w:rPr>
              <w:t>%间隔。开标时，由招标人代表当众从C值的范围中随机抽取一个作为本工程的C值</w:t>
            </w:r>
            <w:r>
              <w:rPr>
                <w:rFonts w:hint="eastAsia" w:ascii="宋体" w:hAnsi="宋体" w:eastAsia="宋体" w:cs="宋体"/>
                <w:color w:val="000000"/>
                <w:spacing w:val="10"/>
                <w:sz w:val="24"/>
                <w:lang w:val="en-US" w:eastAsia="zh-CN"/>
              </w:rPr>
              <w:t>,C</w:t>
            </w:r>
            <w:r>
              <w:rPr>
                <w:rFonts w:hint="eastAsia" w:ascii="宋体" w:hAnsi="宋体" w:eastAsia="宋体" w:cs="宋体"/>
                <w:color w:val="000000"/>
                <w:spacing w:val="10"/>
                <w:sz w:val="24"/>
              </w:rPr>
              <w:t>值抽取办法：①分别抽取</w:t>
            </w:r>
            <w:r>
              <w:rPr>
                <w:rFonts w:hint="eastAsia" w:ascii="宋体" w:hAnsi="宋体" w:eastAsia="宋体" w:cs="宋体"/>
                <w:color w:val="000000"/>
                <w:spacing w:val="10"/>
                <w:sz w:val="24"/>
                <w:lang w:eastAsia="zh-CN"/>
              </w:rPr>
              <w:t>十位、个</w:t>
            </w:r>
            <w:r>
              <w:rPr>
                <w:rFonts w:hint="eastAsia" w:ascii="宋体" w:hAnsi="宋体" w:eastAsia="宋体" w:cs="宋体"/>
                <w:color w:val="000000"/>
                <w:spacing w:val="10"/>
                <w:sz w:val="24"/>
              </w:rPr>
              <w:t>位和小数位第一位的代表球号；②</w:t>
            </w:r>
            <w:r>
              <w:rPr>
                <w:rFonts w:hint="eastAsia" w:ascii="宋体" w:hAnsi="宋体" w:eastAsia="宋体" w:cs="宋体"/>
                <w:color w:val="000000"/>
                <w:spacing w:val="10"/>
                <w:sz w:val="24"/>
                <w:lang w:eastAsia="zh-CN"/>
              </w:rPr>
              <w:t>第一次</w:t>
            </w:r>
            <w:r>
              <w:rPr>
                <w:rFonts w:hint="eastAsia" w:ascii="宋体" w:hAnsi="宋体" w:eastAsia="宋体" w:cs="宋体"/>
                <w:color w:val="000000"/>
                <w:spacing w:val="10"/>
                <w:sz w:val="24"/>
              </w:rPr>
              <w:t>从全部</w:t>
            </w:r>
            <w:r>
              <w:rPr>
                <w:rFonts w:hint="eastAsia" w:ascii="宋体" w:hAnsi="宋体" w:eastAsia="宋体" w:cs="宋体"/>
                <w:color w:val="000000"/>
                <w:spacing w:val="10"/>
                <w:sz w:val="24"/>
                <w:lang w:eastAsia="zh-CN"/>
              </w:rPr>
              <w:t>十位</w:t>
            </w:r>
            <w:r>
              <w:rPr>
                <w:rFonts w:hint="eastAsia" w:ascii="宋体" w:hAnsi="宋体" w:eastAsia="宋体" w:cs="宋体"/>
                <w:color w:val="000000"/>
                <w:spacing w:val="10"/>
                <w:sz w:val="24"/>
              </w:rPr>
              <w:t>代表球号中抽取一枚代表球对应即为</w:t>
            </w:r>
            <w:r>
              <w:rPr>
                <w:rFonts w:hint="eastAsia" w:ascii="宋体" w:hAnsi="宋体" w:eastAsia="宋体" w:cs="宋体"/>
                <w:color w:val="000000"/>
                <w:spacing w:val="10"/>
                <w:sz w:val="24"/>
                <w:lang w:val="en-US" w:eastAsia="zh-CN"/>
              </w:rPr>
              <w:t>C</w:t>
            </w:r>
            <w:r>
              <w:rPr>
                <w:rFonts w:hint="eastAsia" w:ascii="宋体" w:hAnsi="宋体" w:eastAsia="宋体" w:cs="宋体"/>
                <w:color w:val="000000"/>
                <w:spacing w:val="10"/>
                <w:sz w:val="24"/>
              </w:rPr>
              <w:t>值</w:t>
            </w:r>
            <w:r>
              <w:rPr>
                <w:rFonts w:hint="eastAsia" w:ascii="宋体" w:hAnsi="宋体" w:eastAsia="宋体" w:cs="宋体"/>
                <w:color w:val="000000"/>
                <w:spacing w:val="10"/>
                <w:sz w:val="24"/>
                <w:lang w:eastAsia="zh-CN"/>
              </w:rPr>
              <w:t>十位</w:t>
            </w:r>
            <w:r>
              <w:rPr>
                <w:rFonts w:hint="eastAsia" w:ascii="宋体" w:hAnsi="宋体" w:eastAsia="宋体" w:cs="宋体"/>
                <w:color w:val="000000"/>
                <w:spacing w:val="10"/>
                <w:sz w:val="24"/>
              </w:rPr>
              <w:t>数值；③</w:t>
            </w:r>
            <w:r>
              <w:rPr>
                <w:rFonts w:hint="eastAsia" w:ascii="宋体" w:hAnsi="宋体" w:eastAsia="宋体" w:cs="宋体"/>
                <w:color w:val="000000"/>
                <w:spacing w:val="10"/>
                <w:sz w:val="24"/>
                <w:lang w:eastAsia="zh-CN"/>
              </w:rPr>
              <w:t>第二次</w:t>
            </w:r>
            <w:r>
              <w:rPr>
                <w:rFonts w:hint="eastAsia" w:ascii="宋体" w:hAnsi="宋体" w:eastAsia="宋体" w:cs="宋体"/>
                <w:color w:val="000000"/>
                <w:spacing w:val="10"/>
                <w:sz w:val="24"/>
              </w:rPr>
              <w:t>从全部</w:t>
            </w:r>
            <w:r>
              <w:rPr>
                <w:rFonts w:hint="eastAsia" w:ascii="宋体" w:hAnsi="宋体" w:eastAsia="宋体" w:cs="宋体"/>
                <w:color w:val="000000"/>
                <w:spacing w:val="10"/>
                <w:sz w:val="24"/>
                <w:lang w:eastAsia="zh-CN"/>
              </w:rPr>
              <w:t>个位</w:t>
            </w:r>
            <w:r>
              <w:rPr>
                <w:rFonts w:hint="eastAsia" w:ascii="宋体" w:hAnsi="宋体" w:eastAsia="宋体" w:cs="宋体"/>
                <w:color w:val="000000"/>
                <w:spacing w:val="10"/>
                <w:sz w:val="24"/>
              </w:rPr>
              <w:t>代表球号中抽取一枚代表球对应即为</w:t>
            </w:r>
            <w:r>
              <w:rPr>
                <w:rFonts w:hint="eastAsia" w:ascii="宋体" w:hAnsi="宋体" w:eastAsia="宋体" w:cs="宋体"/>
                <w:color w:val="000000"/>
                <w:spacing w:val="10"/>
                <w:sz w:val="24"/>
                <w:lang w:val="en-US" w:eastAsia="zh-CN"/>
              </w:rPr>
              <w:t>C</w:t>
            </w:r>
            <w:r>
              <w:rPr>
                <w:rFonts w:hint="eastAsia" w:ascii="宋体" w:hAnsi="宋体" w:eastAsia="宋体" w:cs="宋体"/>
                <w:color w:val="000000"/>
                <w:spacing w:val="10"/>
                <w:sz w:val="24"/>
              </w:rPr>
              <w:t>值</w:t>
            </w:r>
            <w:r>
              <w:rPr>
                <w:rFonts w:hint="eastAsia" w:ascii="宋体" w:hAnsi="宋体" w:eastAsia="宋体" w:cs="宋体"/>
                <w:color w:val="000000"/>
                <w:spacing w:val="10"/>
                <w:sz w:val="24"/>
                <w:lang w:eastAsia="zh-CN"/>
              </w:rPr>
              <w:t>个位</w:t>
            </w:r>
            <w:r>
              <w:rPr>
                <w:rFonts w:hint="eastAsia" w:ascii="宋体" w:hAnsi="宋体" w:eastAsia="宋体" w:cs="宋体"/>
                <w:color w:val="000000"/>
                <w:spacing w:val="10"/>
                <w:sz w:val="24"/>
              </w:rPr>
              <w:t>数值；③</w:t>
            </w:r>
            <w:r>
              <w:rPr>
                <w:rFonts w:hint="eastAsia" w:ascii="宋体" w:hAnsi="宋体" w:eastAsia="宋体" w:cs="宋体"/>
                <w:color w:val="000000"/>
                <w:spacing w:val="10"/>
                <w:sz w:val="24"/>
                <w:lang w:eastAsia="zh-CN"/>
              </w:rPr>
              <w:t>第三次</w:t>
            </w:r>
            <w:r>
              <w:rPr>
                <w:rFonts w:hint="eastAsia" w:ascii="宋体" w:hAnsi="宋体" w:eastAsia="宋体" w:cs="宋体"/>
                <w:color w:val="000000"/>
                <w:spacing w:val="10"/>
                <w:sz w:val="24"/>
              </w:rPr>
              <w:t>从全部小数位第一位代表球号中抽取一枚代表球对应即为</w:t>
            </w:r>
            <w:r>
              <w:rPr>
                <w:rFonts w:hint="eastAsia" w:ascii="宋体" w:hAnsi="宋体" w:eastAsia="宋体" w:cs="宋体"/>
                <w:color w:val="000000"/>
                <w:spacing w:val="10"/>
                <w:sz w:val="24"/>
                <w:lang w:val="en-US" w:eastAsia="zh-CN"/>
              </w:rPr>
              <w:t>C</w:t>
            </w:r>
            <w:r>
              <w:rPr>
                <w:rFonts w:hint="eastAsia" w:ascii="宋体" w:hAnsi="宋体" w:eastAsia="宋体" w:cs="宋体"/>
                <w:color w:val="000000"/>
                <w:spacing w:val="10"/>
                <w:sz w:val="24"/>
              </w:rPr>
              <w:t>值小数位第一位数值）；</w:t>
            </w:r>
          </w:p>
          <w:p>
            <w:pPr>
              <w:pStyle w:val="2"/>
              <w:ind w:left="0" w:leftChars="0" w:firstLine="520" w:firstLineChars="200"/>
              <w:rPr>
                <w:rFonts w:hint="eastAsia"/>
              </w:rPr>
            </w:pPr>
            <w:r>
              <w:rPr>
                <w:rFonts w:hint="eastAsia" w:ascii="宋体" w:hAnsi="宋体" w:eastAsia="宋体" w:cs="宋体"/>
                <w:color w:val="000000"/>
                <w:spacing w:val="10"/>
                <w:sz w:val="24"/>
              </w:rPr>
              <w:t>评标基准价取整数（以“元”为单位，小数点后第一位“四舍五入”，第二位及以后不计）</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2、投标报价得分计算式：</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投标报价得分=投标报价分值满分-（|Ai-评标基准价|÷评标基准价）×100×Q</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其中，Ai为各投标人的报价；Q为折价分，即投标报价每偏离本工程评标基准价1%所扣的分数：</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当合格投标人的投标报价≤评标基准价时，Q的取值为</w:t>
            </w:r>
            <w:r>
              <w:rPr>
                <w:rFonts w:hint="eastAsia" w:ascii="宋体" w:hAnsi="宋体" w:eastAsia="宋体" w:cs="宋体"/>
                <w:color w:val="000000"/>
                <w:spacing w:val="10"/>
                <w:sz w:val="24"/>
                <w:u w:val="single"/>
              </w:rPr>
              <w:t xml:space="preserve">    </w:t>
            </w:r>
            <w:r>
              <w:rPr>
                <w:rFonts w:hint="eastAsia" w:ascii="宋体" w:hAnsi="宋体" w:eastAsia="宋体" w:cs="宋体"/>
                <w:color w:val="000000"/>
                <w:spacing w:val="10"/>
                <w:sz w:val="24"/>
              </w:rPr>
              <w:t>；</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当合格投标人的投标报价&gt;评标基准价时，Q的取值为</w:t>
            </w:r>
            <w:r>
              <w:rPr>
                <w:rFonts w:hint="eastAsia" w:ascii="宋体" w:hAnsi="宋体" w:eastAsia="宋体" w:cs="宋体"/>
                <w:color w:val="000000"/>
                <w:spacing w:val="10"/>
                <w:sz w:val="24"/>
                <w:u w:val="single"/>
              </w:rPr>
              <w:t xml:space="preserve">    </w:t>
            </w:r>
            <w:r>
              <w:rPr>
                <w:rFonts w:hint="eastAsia" w:ascii="宋体" w:hAnsi="宋体" w:eastAsia="宋体" w:cs="宋体"/>
                <w:color w:val="000000"/>
                <w:spacing w:val="10"/>
                <w:sz w:val="24"/>
              </w:rPr>
              <w:t>。</w:t>
            </w:r>
          </w:p>
          <w:p>
            <w:pPr>
              <w:spacing w:line="288" w:lineRule="auto"/>
              <w:ind w:firstLine="520" w:firstLineChars="200"/>
              <w:rPr>
                <w:rFonts w:hint="eastAsia" w:ascii="宋体" w:hAnsi="宋体" w:eastAsia="宋体" w:cs="宋体"/>
                <w:color w:val="000000"/>
                <w:spacing w:val="10"/>
                <w:sz w:val="24"/>
              </w:rPr>
            </w:pPr>
            <w:r>
              <w:rPr>
                <w:rFonts w:hint="eastAsia" w:ascii="宋体" w:hAnsi="宋体" w:eastAsia="宋体" w:cs="宋体"/>
                <w:color w:val="000000"/>
                <w:spacing w:val="10"/>
                <w:sz w:val="24"/>
              </w:rPr>
              <w:t>投标报价得分小数点后保留两位，第三位“四舍五入”，第四位及以后不计。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4" w:type="dxa"/>
            <w:gridSpan w:val="2"/>
            <w:noWrap w:val="0"/>
            <w:vAlign w:val="center"/>
          </w:tcPr>
          <w:p>
            <w:pPr>
              <w:spacing w:line="288" w:lineRule="auto"/>
              <w:rPr>
                <w:rFonts w:hint="eastAsia" w:ascii="宋体" w:hAnsi="宋体" w:eastAsia="宋体" w:cs="宋体"/>
                <w:color w:val="000000"/>
                <w:spacing w:val="10"/>
                <w:sz w:val="24"/>
              </w:rPr>
            </w:pPr>
            <w:r>
              <w:rPr>
                <w:rFonts w:hint="eastAsia" w:ascii="宋体" w:hAnsi="宋体" w:eastAsia="宋体" w:cs="宋体"/>
                <w:color w:val="000000"/>
                <w:spacing w:val="10"/>
                <w:sz w:val="24"/>
              </w:rPr>
              <w:t>注：若投标人投标报价得分低于0分的，按0分作为价格得分参与综合得分的评审。</w:t>
            </w:r>
          </w:p>
        </w:tc>
      </w:tr>
    </w:tbl>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6.2凡有下列情况之一者，投标文件也将被视为未实质性响应招标文件要求，其将被否决投标：</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(1)投标人提交的是可选择的报价。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(2)投标人提交的报价超过招标预算或控制价。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(3)评标委员会认为投标人的报价明显低于其他通过符合性审查投标人的报价，有可能影响产品质量或者不能诚信履约，且不能证明其报价合理性的或不在规定时间内作说明的。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(4)同一投标人提交两个以上不同的投标文件或者投标报价。</w:t>
      </w:r>
    </w:p>
    <w:p>
      <w:pPr>
        <w:tabs>
          <w:tab w:val="left" w:pos="510"/>
        </w:tabs>
        <w:spacing w:line="30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7.综合得分：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各投标人的最终得分等于=技术文件得分＋商务文件得分＋报价文件得分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7.1定标原则：</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评标委员会评分将按报价文件、技术文件、商务文件分别进行，将根据综合评估法计算出各合格投标人的综合得分，综合得分高者被推荐为中标候选人。</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注：若投标人的综合得分相同的，则按“</w:t>
      </w:r>
      <w:r>
        <w:rPr>
          <w:rFonts w:hint="eastAsia" w:ascii="宋体" w:hAnsi="宋体" w:eastAsia="宋体" w:cs="宋体"/>
          <w:sz w:val="24"/>
          <w:lang w:eastAsia="zh-CN"/>
        </w:rPr>
        <w:t>报价文件</w:t>
      </w:r>
      <w:r>
        <w:rPr>
          <w:rFonts w:hint="eastAsia" w:ascii="宋体" w:hAnsi="宋体" w:eastAsia="宋体" w:cs="宋体"/>
          <w:sz w:val="24"/>
        </w:rPr>
        <w:t>”的得分高低排序；若投标人的综合得分相同且</w:t>
      </w:r>
      <w:r>
        <w:rPr>
          <w:rFonts w:hint="eastAsia" w:ascii="宋体" w:hAnsi="宋体" w:eastAsia="宋体" w:cs="宋体"/>
          <w:sz w:val="24"/>
          <w:lang w:eastAsia="zh-CN"/>
        </w:rPr>
        <w:t>报价文件</w:t>
      </w:r>
      <w:r>
        <w:rPr>
          <w:rFonts w:hint="eastAsia" w:ascii="宋体" w:hAnsi="宋体" w:eastAsia="宋体" w:cs="宋体"/>
          <w:sz w:val="24"/>
        </w:rPr>
        <w:t>得分也相同的，则按“技术文件”的得分高低排序；若综合得分相同且</w:t>
      </w:r>
      <w:r>
        <w:rPr>
          <w:rFonts w:hint="eastAsia" w:ascii="宋体" w:hAnsi="宋体" w:eastAsia="宋体" w:cs="宋体"/>
          <w:sz w:val="24"/>
          <w:lang w:eastAsia="zh-CN"/>
        </w:rPr>
        <w:t>报价文件</w:t>
      </w:r>
      <w:r>
        <w:rPr>
          <w:rFonts w:hint="eastAsia" w:ascii="宋体" w:hAnsi="宋体" w:eastAsia="宋体" w:cs="宋体"/>
          <w:sz w:val="24"/>
        </w:rPr>
        <w:t>与技术文件得分也相同的，则按“商务文件”的得分高低排序。</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 xml:space="preserve">评标委员会将综合考虑各投标人对所投货物/服务的说明情况，以及对招标文件响应情况等方面。由评委对招标文件中的技术要求进行比较，对所投标货物/服务的参数是否正偏离与负偏离做出评价。 </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按最终得分由高到低顺序推荐中标候选人，最终得分最高的投标人为第一中标候选人，以此类推选择第二、第三中标候选人。当出现二个</w:t>
      </w:r>
      <w:r>
        <w:rPr>
          <w:rFonts w:hint="eastAsia" w:ascii="宋体" w:hAnsi="宋体" w:eastAsia="宋体" w:cs="宋体"/>
          <w:color w:val="000000"/>
          <w:sz w:val="24"/>
        </w:rPr>
        <w:t>或二个</w:t>
      </w:r>
      <w:r>
        <w:rPr>
          <w:rFonts w:hint="eastAsia" w:ascii="宋体" w:hAnsi="宋体" w:eastAsia="宋体" w:cs="宋体"/>
          <w:sz w:val="24"/>
        </w:rPr>
        <w:t>以上投标人的总得分相同时，则由招标人随机抽取。</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7.2通过评审合格的投标人少于3家（不含3家），评标委员会认为投标明显缺乏竞争的，可以否决全部投标。</w:t>
      </w:r>
    </w:p>
    <w:p>
      <w:pPr>
        <w:tabs>
          <w:tab w:val="left" w:pos="510"/>
        </w:tabs>
        <w:spacing w:line="300" w:lineRule="auto"/>
        <w:ind w:left="640" w:left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8.提交评标报告：</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8.1评标委员会按照规定的程序完成全部评审内容后，应根据评审实际情况和评审结果向招标人提交评标报告。</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8.2评标委员会决定否决所有投标的，应当在评标报告中说明具体理由。</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8.3评标委员会应当在评标报告中列明投标文件雷同情况。</w:t>
      </w:r>
    </w:p>
    <w:p>
      <w:pPr>
        <w:tabs>
          <w:tab w:val="left" w:pos="510"/>
        </w:tabs>
        <w:spacing w:line="300" w:lineRule="auto"/>
        <w:ind w:left="640" w:left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9.附则</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9.1在抽取过程中，如出现由于招标人的工作失误、设备故障或其他不可抗力因素影响抽取结果的，抽取无效，招标人应当重新抽取。</w:t>
      </w:r>
    </w:p>
    <w:p>
      <w:pPr>
        <w:spacing w:line="300" w:lineRule="auto"/>
        <w:ind w:firstLine="480" w:firstLineChars="200"/>
      </w:pPr>
      <w:r>
        <w:rPr>
          <w:rFonts w:hint="eastAsia" w:ascii="宋体" w:hAnsi="宋体" w:eastAsia="宋体" w:cs="宋体"/>
          <w:sz w:val="24"/>
        </w:rPr>
        <w:t>9.2所有抽取过程实行全程录音录像监控。</w:t>
      </w:r>
    </w:p>
    <w:p>
      <w:pPr>
        <w:numPr>
          <w:ilvl w:val="1"/>
          <w:numId w:val="12"/>
        </w:numPr>
        <w:spacing w:line="440" w:lineRule="exact"/>
        <w:jc w:val="center"/>
        <w:outlineLvl w:val="1"/>
        <w:rPr>
          <w:rFonts w:hint="eastAsia" w:ascii="宋体" w:hAnsi="宋体" w:eastAsia="宋体" w:cs="宋体"/>
          <w:b/>
          <w:sz w:val="30"/>
        </w:rPr>
      </w:pPr>
      <w:bookmarkStart w:id="691" w:name="_Toc19393"/>
      <w:bookmarkStart w:id="692" w:name="_Toc31043"/>
      <w:bookmarkStart w:id="693" w:name="_Toc25370"/>
      <w:bookmarkStart w:id="694" w:name="_Toc13107"/>
      <w:bookmarkStart w:id="695" w:name="_Toc12617"/>
      <w:bookmarkStart w:id="696" w:name="_Toc1534"/>
      <w:bookmarkStart w:id="697" w:name="_Toc8589"/>
      <w:r>
        <w:rPr>
          <w:rFonts w:hint="eastAsia" w:ascii="宋体" w:hAnsi="宋体" w:eastAsia="宋体" w:cs="宋体"/>
          <w:b/>
          <w:sz w:val="30"/>
          <w:lang w:val="en-US" w:eastAsia="zh-CN"/>
        </w:rPr>
        <w:t xml:space="preserve"> </w:t>
      </w:r>
      <w:bookmarkStart w:id="698" w:name="_Toc10366"/>
      <w:bookmarkStart w:id="699" w:name="_Toc16676"/>
      <w:bookmarkStart w:id="700" w:name="_Toc16149"/>
      <w:bookmarkStart w:id="701" w:name="_Toc1027"/>
      <w:r>
        <w:rPr>
          <w:rFonts w:hint="eastAsia" w:ascii="宋体" w:hAnsi="宋体" w:eastAsia="宋体" w:cs="宋体"/>
          <w:b/>
          <w:sz w:val="30"/>
        </w:rPr>
        <w:t>经评审的最低投标价中标法</w:t>
      </w:r>
      <w:bookmarkEnd w:id="691"/>
      <w:bookmarkEnd w:id="692"/>
      <w:bookmarkEnd w:id="693"/>
      <w:bookmarkEnd w:id="694"/>
      <w:bookmarkEnd w:id="695"/>
      <w:bookmarkEnd w:id="696"/>
      <w:bookmarkEnd w:id="697"/>
      <w:bookmarkEnd w:id="698"/>
      <w:bookmarkEnd w:id="699"/>
      <w:bookmarkEnd w:id="700"/>
      <w:bookmarkEnd w:id="701"/>
    </w:p>
    <w:p>
      <w:pPr>
        <w:spacing w:line="30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1.评标程序</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1.1本招标项目评标将按以下程序进行：</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（1）评标前准备工作；</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（2）对资格文件进行评审；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（3）进行技术及商务文件评审；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（4）进行</w:t>
      </w:r>
      <w:r>
        <w:rPr>
          <w:rFonts w:hint="eastAsia" w:ascii="宋体" w:hAnsi="宋体" w:eastAsia="宋体" w:cs="宋体"/>
          <w:sz w:val="24"/>
          <w:lang w:eastAsia="zh-CN"/>
        </w:rPr>
        <w:t>报价文件</w:t>
      </w:r>
      <w:r>
        <w:rPr>
          <w:rFonts w:hint="eastAsia" w:ascii="宋体" w:hAnsi="宋体" w:eastAsia="宋体" w:cs="宋体"/>
          <w:sz w:val="24"/>
        </w:rPr>
        <w:t>评审；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（5）推荐中标候选人；</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（6）提交评标报告。</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1.2评标委员会对进入评审的每个投标人的投标文件一般按照先资格文件，后技术文件、商务文件，再进行</w:t>
      </w:r>
      <w:r>
        <w:rPr>
          <w:rFonts w:hint="eastAsia" w:ascii="宋体" w:hAnsi="宋体" w:eastAsia="宋体" w:cs="宋体"/>
          <w:sz w:val="24"/>
          <w:lang w:eastAsia="zh-CN"/>
        </w:rPr>
        <w:t>报价文件</w:t>
      </w:r>
      <w:r>
        <w:rPr>
          <w:rFonts w:hint="eastAsia" w:ascii="宋体" w:hAnsi="宋体" w:eastAsia="宋体" w:cs="宋体"/>
          <w:sz w:val="24"/>
        </w:rPr>
        <w:t>评标的顺序进行评审。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第一阶段进行资格文件的评审。资格文件评审合格的，方可进入技术文件、商务文件评审。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第二阶段进行技术及商务文件评审。投标人技术及商务文件实质性响应招标文件技术及商务要求的投标人进入第三阶段评标。</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第三阶段进行</w:t>
      </w:r>
      <w:r>
        <w:rPr>
          <w:rFonts w:hint="eastAsia" w:ascii="宋体" w:hAnsi="宋体" w:eastAsia="宋体" w:cs="宋体"/>
          <w:sz w:val="24"/>
          <w:lang w:eastAsia="zh-CN"/>
        </w:rPr>
        <w:t>报价文件</w:t>
      </w:r>
      <w:r>
        <w:rPr>
          <w:rFonts w:hint="eastAsia" w:ascii="宋体" w:hAnsi="宋体" w:eastAsia="宋体" w:cs="宋体"/>
          <w:sz w:val="24"/>
        </w:rPr>
        <w:t>评审。评标委员会按招标文件规定的评标方法和标准，对通过报价标符合性审查的报价标进行评审，评出实质性响应招标文件报价要求的投标人，并计算出各投标人</w:t>
      </w:r>
      <w:r>
        <w:rPr>
          <w:rFonts w:hint="eastAsia" w:ascii="宋体" w:hAnsi="宋体" w:eastAsia="宋体" w:cs="宋体"/>
          <w:sz w:val="24"/>
          <w:lang w:eastAsia="zh-CN"/>
        </w:rPr>
        <w:t>报价文件</w:t>
      </w:r>
      <w:r>
        <w:rPr>
          <w:rFonts w:hint="eastAsia" w:ascii="宋体" w:hAnsi="宋体" w:eastAsia="宋体" w:cs="宋体"/>
          <w:sz w:val="24"/>
        </w:rPr>
        <w:t>的得分。</w:t>
      </w:r>
    </w:p>
    <w:p>
      <w:pPr>
        <w:tabs>
          <w:tab w:val="left" w:pos="1050"/>
        </w:tabs>
        <w:spacing w:line="480" w:lineRule="exact"/>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2.评标前的准备工作</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2.1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2.2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tabs>
          <w:tab w:val="left" w:pos="1050"/>
        </w:tabs>
        <w:spacing w:line="480" w:lineRule="exact"/>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3.资格文件评审办法和标准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3.1资格评审明细表</w:t>
      </w:r>
    </w:p>
    <w:tbl>
      <w:tblPr>
        <w:tblStyle w:val="14"/>
        <w:tblW w:w="0" w:type="auto"/>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3751" w:type="dxa"/>
            <w:noWrap w:val="0"/>
            <w:vAlign w:val="center"/>
          </w:tcPr>
          <w:p>
            <w:pPr>
              <w:widowControl/>
              <w:spacing w:line="300" w:lineRule="auto"/>
              <w:jc w:val="center"/>
              <w:rPr>
                <w:rFonts w:hint="eastAsia" w:ascii="宋体" w:hAnsi="宋体" w:eastAsia="宋体" w:cs="宋体"/>
                <w:b/>
              </w:rPr>
            </w:pPr>
            <w:r>
              <w:rPr>
                <w:rFonts w:ascii="宋体" w:hAnsi="宋体" w:eastAsia="宋体" w:cs="宋体"/>
                <w:b/>
                <w:kern w:val="0"/>
                <w:sz w:val="24"/>
                <w:lang w:bidi="ar"/>
              </w:rPr>
              <w:t>明细</w:t>
            </w:r>
          </w:p>
        </w:tc>
        <w:tc>
          <w:tcPr>
            <w:tcW w:w="6234" w:type="dxa"/>
            <w:noWrap w:val="0"/>
            <w:vAlign w:val="center"/>
          </w:tcPr>
          <w:p>
            <w:pPr>
              <w:widowControl/>
              <w:spacing w:line="300" w:lineRule="auto"/>
              <w:jc w:val="center"/>
              <w:rPr>
                <w:rFonts w:hint="eastAsia" w:ascii="宋体" w:hAnsi="宋体" w:eastAsia="宋体" w:cs="宋体"/>
                <w:b/>
              </w:rPr>
            </w:pPr>
            <w:r>
              <w:rPr>
                <w:rFonts w:ascii="宋体" w:hAnsi="宋体" w:eastAsia="宋体" w:cs="宋体"/>
                <w:b/>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sz w:val="24"/>
                <w:lang w:bidi="ar"/>
              </w:rPr>
              <w:t>营业执照等证明文件</w:t>
            </w:r>
          </w:p>
        </w:tc>
        <w:tc>
          <w:tcPr>
            <w:tcW w:w="6234" w:type="dxa"/>
            <w:noWrap w:val="0"/>
            <w:vAlign w:val="center"/>
          </w:tcPr>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rPr>
              <w:t>提供有效的营业执照原件扫描件或有效的事业单位法人证书原件扫描件</w:t>
            </w:r>
            <w:r>
              <w:rPr>
                <w:rFonts w:hint="eastAsia" w:ascii="宋体" w:hAnsi="宋体" w:eastAsia="宋体" w:cs="宋体"/>
                <w:sz w:val="24"/>
                <w:lang w:eastAsia="zh-CN"/>
              </w:rPr>
              <w:t>或社会团体法人登记证书</w:t>
            </w:r>
            <w:r>
              <w:rPr>
                <w:rFonts w:hint="eastAsia" w:ascii="宋体" w:hAnsi="宋体" w:eastAsia="宋体" w:cs="宋体"/>
                <w:sz w:val="24"/>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sz w:val="24"/>
                <w:lang w:bidi="ar"/>
              </w:rPr>
              <w:t>财务状况报告</w:t>
            </w:r>
          </w:p>
        </w:tc>
        <w:tc>
          <w:tcPr>
            <w:tcW w:w="6234" w:type="dxa"/>
            <w:noWrap w:val="0"/>
            <w:vAlign w:val="center"/>
          </w:tcPr>
          <w:p>
            <w:pPr>
              <w:spacing w:line="30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rPr>
              <w:t>财务状况报告：提供开户许可证或基本存款账户信息证明。成立年限满1年及以上的投标人，还需要提供上一年度的经审计的财务报告，或基本开户银行出具的最近一年的资信证明。成立年限满半年但不足1年的投标人，还需要提供</w:t>
            </w:r>
            <w:r>
              <w:rPr>
                <w:rFonts w:hint="eastAsia" w:ascii="宋体" w:hAnsi="宋体" w:eastAsia="宋体" w:cs="宋体"/>
                <w:color w:val="000000"/>
                <w:kern w:val="0"/>
                <w:sz w:val="24"/>
              </w:rPr>
              <w:t>任</w:t>
            </w:r>
            <w:r>
              <w:rPr>
                <w:rFonts w:hint="eastAsia" w:ascii="宋体" w:hAnsi="宋体" w:eastAsia="宋体" w:cs="宋体"/>
                <w:kern w:val="0"/>
                <w:sz w:val="24"/>
              </w:rPr>
              <w:t>一季度的季度财务报告或半年度财务报告，或提供基本开户银行出具的最近半年的资信证明。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依法缴纳税收证明材料</w:t>
            </w:r>
          </w:p>
        </w:tc>
        <w:tc>
          <w:tcPr>
            <w:tcW w:w="6234" w:type="dxa"/>
            <w:noWrap w:val="0"/>
            <w:vAlign w:val="center"/>
          </w:tcPr>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依法缴纳税收的相关材料：是指提供投标截止时间前六个月内任一月份（不含投标截止时间的当月）缴纳税收的凭据。</w:t>
            </w:r>
          </w:p>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依法免税的投标人，应提供相应文件证明其依法免税。</w:t>
            </w:r>
          </w:p>
          <w:p>
            <w:pPr>
              <w:spacing w:line="30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rPr>
              <w:t>注：</w:t>
            </w:r>
            <w:r>
              <w:rPr>
                <w:rFonts w:hint="eastAsia" w:ascii="宋体" w:hAnsi="宋体" w:eastAsia="宋体" w:cs="宋体"/>
                <w:sz w:val="24"/>
              </w:rPr>
              <w:t>“依法缴纳税收证明材料”有欠缴记录的，视为未依法缴纳税收。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依法缴纳社会保险证明材料</w:t>
            </w:r>
          </w:p>
        </w:tc>
        <w:tc>
          <w:tcPr>
            <w:tcW w:w="6234" w:type="dxa"/>
            <w:noWrap w:val="0"/>
            <w:vAlign w:val="center"/>
          </w:tcPr>
          <w:p>
            <w:pPr>
              <w:spacing w:line="288" w:lineRule="auto"/>
              <w:ind w:firstLine="480" w:firstLineChars="200"/>
              <w:rPr>
                <w:rFonts w:hint="eastAsia" w:ascii="宋体" w:hAnsi="宋体" w:eastAsia="宋体" w:cs="宋体"/>
                <w:sz w:val="24"/>
              </w:rPr>
            </w:pPr>
            <w:r>
              <w:rPr>
                <w:rFonts w:hint="eastAsia" w:ascii="宋体" w:hAnsi="宋体" w:eastAsia="宋体" w:cs="宋体"/>
                <w:sz w:val="24"/>
              </w:rPr>
              <w:t>依法缴纳社会保险的相关材料：是指社保管理部门出具的自本招标项目投标截止之日的上一个月为始点并往前追溯连续缴费累计六个月及以上缴纳社会保险的凭据(缴费证明或社会保险缴纳清单)。社保由上级单位统筹缴纳的，还应提供上级单位出具的统筹缴纳证明。</w:t>
            </w:r>
          </w:p>
          <w:p>
            <w:pPr>
              <w:spacing w:line="288" w:lineRule="auto"/>
              <w:ind w:firstLine="480" w:firstLineChars="200"/>
              <w:rPr>
                <w:rFonts w:hint="eastAsia" w:ascii="宋体" w:hAnsi="宋体" w:eastAsia="宋体" w:cs="宋体"/>
                <w:kern w:val="1"/>
                <w:sz w:val="24"/>
              </w:rPr>
            </w:pPr>
            <w:r>
              <w:rPr>
                <w:rFonts w:hint="eastAsia" w:ascii="宋体" w:hAnsi="宋体" w:eastAsia="宋体" w:cs="宋体"/>
                <w:sz w:val="24"/>
              </w:rPr>
              <w:t>依法不需要缴纳社会保险的投标人，应提供相应文件证明其不需要缴纳社会保险</w:t>
            </w:r>
            <w:r>
              <w:rPr>
                <w:rFonts w:hint="eastAsia" w:ascii="宋体" w:hAnsi="宋体" w:eastAsia="宋体" w:cs="宋体"/>
                <w:kern w:val="1"/>
                <w:sz w:val="24"/>
              </w:rPr>
              <w:t>。</w:t>
            </w:r>
          </w:p>
          <w:p>
            <w:pPr>
              <w:spacing w:line="300" w:lineRule="auto"/>
              <w:ind w:firstLine="480" w:firstLineChars="200"/>
              <w:rPr>
                <w:rFonts w:hint="eastAsia" w:ascii="宋体" w:hAnsi="宋体" w:eastAsia="宋体" w:cs="宋体"/>
                <w:kern w:val="0"/>
                <w:sz w:val="24"/>
                <w:lang w:bidi="ar"/>
              </w:rPr>
            </w:pPr>
            <w:r>
              <w:rPr>
                <w:rFonts w:hint="eastAsia" w:ascii="宋体" w:hAnsi="宋体" w:eastAsia="宋体" w:cs="宋体"/>
                <w:kern w:val="1"/>
                <w:sz w:val="24"/>
              </w:rPr>
              <w:t>注：</w:t>
            </w:r>
            <w:r>
              <w:rPr>
                <w:rFonts w:hint="eastAsia" w:ascii="宋体" w:hAnsi="宋体" w:eastAsia="宋体" w:cs="宋体"/>
                <w:kern w:val="1"/>
                <w:sz w:val="24"/>
                <w:lang w:eastAsia="zh-CN"/>
              </w:rPr>
              <w:t>“依法缴纳社会保险证明材料”有欠缴记录的，视为未依法缴纳社会保障资金。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具备履行合同所必需货物和专业技术能力的声明函（若有）</w:t>
            </w:r>
          </w:p>
        </w:tc>
        <w:tc>
          <w:tcPr>
            <w:tcW w:w="6234" w:type="dxa"/>
            <w:noWrap w:val="0"/>
            <w:vAlign w:val="center"/>
          </w:tcPr>
          <w:p>
            <w:pPr>
              <w:numPr>
                <w:ilvl w:val="0"/>
                <w:numId w:val="0"/>
              </w:numPr>
              <w:spacing w:line="288" w:lineRule="auto"/>
              <w:ind w:firstLine="480" w:firstLineChars="200"/>
            </w:pPr>
            <w:r>
              <w:rPr>
                <w:rFonts w:hint="eastAsia" w:ascii="宋体" w:hAnsi="宋体" w:eastAsia="宋体" w:cs="宋体"/>
                <w:sz w:val="24"/>
                <w:lang w:val="en-US" w:eastAsia="zh-CN" w:bidi="ar"/>
              </w:rPr>
              <w:t>1、</w:t>
            </w:r>
            <w:r>
              <w:rPr>
                <w:rFonts w:hint="eastAsia" w:ascii="宋体" w:hAnsi="宋体" w:eastAsia="宋体" w:cs="宋体"/>
                <w:sz w:val="24"/>
                <w:lang w:bidi="ar"/>
              </w:rPr>
              <w:t>招标文件要求提交“具备履行合同所必需的货物和专业技术能力证明材料”的，投标人应按照招标文件规定提供相应证明材料扫描件；招标文件未要求提交“具备履行合同所必需的货物和专业技术能力证明材料”的，投标人可仅提供声明函。</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2</w:t>
            </w:r>
            <w:r>
              <w:rPr>
                <w:rFonts w:hint="eastAsia" w:ascii="宋体" w:hAnsi="宋体" w:eastAsia="宋体" w:cs="宋体"/>
                <w:sz w:val="24"/>
                <w:lang w:bidi="ar"/>
              </w:rPr>
              <w:t>、投标人应按照招标文件第六章规定提供。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rPr>
              <w:t>参加本次招标活动前三年内在经营活动中没有重大违法记录、也无行贿犯罪记录书面声明</w:t>
            </w:r>
          </w:p>
        </w:tc>
        <w:tc>
          <w:tcPr>
            <w:tcW w:w="6234" w:type="dxa"/>
            <w:noWrap w:val="0"/>
            <w:vAlign w:val="center"/>
          </w:tcPr>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1、“重大违法记录”指投标人因违法经营受到刑事处罚或责令停产停业、吊销企业营业执照等行政处罚。</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2、投标人应对近三年无行贿犯罪记录进行声明。</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信用记录查询结果</w:t>
            </w:r>
          </w:p>
        </w:tc>
        <w:tc>
          <w:tcPr>
            <w:tcW w:w="6234" w:type="dxa"/>
            <w:noWrap w:val="0"/>
            <w:vAlign w:val="center"/>
          </w:tcPr>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1、投标人应在招标文件要求的截止时点前通过“信用中国”网站（www.</w:t>
            </w:r>
            <w:r>
              <w:rPr>
                <w:rFonts w:hint="eastAsia" w:ascii="宋体" w:hAnsi="宋体" w:eastAsia="宋体" w:cs="宋体"/>
                <w:color w:val="000000"/>
                <w:sz w:val="24"/>
                <w:lang w:bidi="ar"/>
              </w:rPr>
              <w:t>creditchina</w:t>
            </w:r>
            <w:r>
              <w:rPr>
                <w:rFonts w:hint="eastAsia" w:ascii="宋体" w:hAnsi="宋体" w:eastAsia="宋体" w:cs="宋体"/>
                <w:sz w:val="24"/>
                <w:lang w:bidi="ar"/>
              </w:rPr>
              <w:t>.gov.cn）查询并打印相应的信用记录，投标人提供的查询结果应为其通过上述网站获取的信用信息查询结果原始页面的打印件（或截图）。</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联合体协议（若有）</w:t>
            </w:r>
          </w:p>
        </w:tc>
        <w:tc>
          <w:tcPr>
            <w:tcW w:w="6234" w:type="dxa"/>
            <w:noWrap w:val="0"/>
            <w:vAlign w:val="center"/>
          </w:tcPr>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1、招标文件接受联合体投标</w:t>
            </w:r>
            <w:r>
              <w:rPr>
                <w:rFonts w:hint="eastAsia" w:ascii="宋体" w:hAnsi="宋体" w:eastAsia="宋体" w:cs="宋体"/>
                <w:color w:val="000000"/>
                <w:sz w:val="24"/>
                <w:lang w:bidi="ar"/>
              </w:rPr>
              <w:t>且</w:t>
            </w:r>
            <w:r>
              <w:rPr>
                <w:rFonts w:hint="eastAsia" w:ascii="宋体" w:hAnsi="宋体" w:eastAsia="宋体" w:cs="宋体"/>
                <w:sz w:val="24"/>
                <w:lang w:bidi="ar"/>
              </w:rPr>
              <w:t>投标人为联合体的，投标人应提供本协议；否则无须提供。</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2、本协议由委托代理人签字或盖章的，应按照招标文件第六章载明的格式提供“</w:t>
            </w:r>
            <w:r>
              <w:rPr>
                <w:rFonts w:hint="eastAsia" w:ascii="宋体" w:hAnsi="宋体" w:eastAsia="宋体" w:cs="宋体"/>
                <w:sz w:val="24"/>
                <w:lang w:eastAsia="zh-CN" w:bidi="ar"/>
              </w:rPr>
              <w:t>单位负责人授权书</w:t>
            </w:r>
            <w:r>
              <w:rPr>
                <w:rFonts w:hint="eastAsia" w:ascii="宋体" w:hAnsi="宋体" w:eastAsia="宋体" w:cs="宋体"/>
                <w:sz w:val="24"/>
                <w:lang w:bidi="ar"/>
              </w:rPr>
              <w:t>”。</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top"/>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rPr>
              <w:t>中小企业声明函（专门面向中小企业、微型企业适用，若有）</w:t>
            </w:r>
          </w:p>
        </w:tc>
        <w:tc>
          <w:tcPr>
            <w:tcW w:w="6234" w:type="dxa"/>
            <w:noWrap w:val="0"/>
            <w:vAlign w:val="top"/>
          </w:tcPr>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1、投标人应认真对照《工业和信息化部、国家统计局、国家发展和改革委员会、财政部关于印发中小企业划型标准规定的通知》（工信部联企业</w:t>
            </w:r>
            <w:r>
              <w:rPr>
                <w:rFonts w:hint="eastAsia" w:ascii="仿宋_GB2312" w:hAnsi="仿宋_GB2312" w:eastAsia="仿宋_GB2312" w:cs="仿宋_GB2312"/>
                <w:sz w:val="24"/>
              </w:rPr>
              <w:t>〔</w:t>
            </w:r>
            <w:r>
              <w:rPr>
                <w:rFonts w:hint="eastAsia" w:ascii="宋体" w:hAnsi="宋体" w:eastAsia="宋体" w:cs="宋体"/>
                <w:color w:val="000000"/>
                <w:sz w:val="24"/>
              </w:rPr>
              <w:t>2011</w:t>
            </w:r>
            <w:r>
              <w:rPr>
                <w:rFonts w:hint="eastAsia" w:ascii="仿宋_GB2312" w:hAnsi="仿宋_GB2312" w:eastAsia="仿宋_GB2312" w:cs="仿宋_GB2312"/>
                <w:sz w:val="24"/>
              </w:rPr>
              <w:t>〕</w:t>
            </w:r>
            <w:r>
              <w:rPr>
                <w:rFonts w:hint="eastAsia" w:ascii="宋体" w:hAnsi="宋体" w:eastAsia="宋体" w:cs="宋体"/>
                <w:sz w:val="24"/>
              </w:rPr>
              <w:t>300号）规定的划分标准，并按照国家统计局关于印发《统计上大中小微型企业划分办法（2017）》的通知规定准确划分企业类型。</w:t>
            </w:r>
          </w:p>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rPr>
              <w:t>2、投标人应按照招标文件第六章规定提供。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751" w:type="dxa"/>
            <w:noWrap w:val="0"/>
            <w:vAlign w:val="center"/>
          </w:tcPr>
          <w:p>
            <w:pPr>
              <w:widowControl/>
              <w:spacing w:line="300" w:lineRule="auto"/>
              <w:jc w:val="left"/>
              <w:rPr>
                <w:rFonts w:hint="eastAsia" w:ascii="宋体" w:hAnsi="宋体" w:eastAsia="宋体" w:cs="宋体"/>
                <w:sz w:val="24"/>
                <w:lang w:bidi="ar"/>
              </w:rPr>
            </w:pPr>
            <w:r>
              <w:rPr>
                <w:rFonts w:hint="eastAsia" w:ascii="宋体" w:hAnsi="宋体" w:eastAsia="宋体" w:cs="宋体"/>
                <w:sz w:val="24"/>
                <w:lang w:bidi="ar"/>
              </w:rPr>
              <w:t>其他证明材料</w:t>
            </w:r>
          </w:p>
        </w:tc>
        <w:tc>
          <w:tcPr>
            <w:tcW w:w="6234" w:type="dxa"/>
            <w:noWrap w:val="0"/>
            <w:vAlign w:val="center"/>
          </w:tcPr>
          <w:p>
            <w:pPr>
              <w:spacing w:line="30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根据资格要求补充</w:t>
            </w:r>
          </w:p>
        </w:tc>
      </w:tr>
    </w:tbl>
    <w:p>
      <w:pPr>
        <w:pStyle w:val="6"/>
        <w:widowControl/>
        <w:spacing w:before="75" w:after="75"/>
        <w:ind w:firstLine="480" w:firstLineChars="200"/>
        <w:rPr>
          <w:rFonts w:hint="eastAsia" w:ascii="宋体" w:hAnsi="宋体" w:eastAsia="宋体" w:cs="宋体"/>
          <w:bCs/>
          <w:color w:val="000000"/>
        </w:rPr>
      </w:pPr>
    </w:p>
    <w:p>
      <w:pPr>
        <w:pStyle w:val="6"/>
        <w:widowControl/>
        <w:spacing w:before="75" w:after="75"/>
        <w:ind w:firstLine="480" w:firstLineChars="200"/>
        <w:rPr>
          <w:rFonts w:hint="eastAsia" w:ascii="宋体" w:hAnsi="宋体" w:eastAsia="宋体" w:cs="宋体"/>
        </w:rPr>
      </w:pPr>
      <w:r>
        <w:rPr>
          <w:rFonts w:hint="eastAsia" w:ascii="宋体" w:hAnsi="宋体" w:eastAsia="宋体" w:cs="宋体"/>
          <w:bCs/>
          <w:color w:val="000000"/>
        </w:rPr>
        <w:t>3.2有下列情形之一的，</w:t>
      </w:r>
      <w:r>
        <w:rPr>
          <w:rStyle w:val="17"/>
          <w:rFonts w:hint="eastAsia" w:ascii="宋体" w:hAnsi="宋体" w:eastAsia="宋体" w:cs="宋体"/>
          <w:b w:val="0"/>
          <w:color w:val="000000"/>
        </w:rPr>
        <w:t>资格审查不合格：</w:t>
      </w:r>
    </w:p>
    <w:tbl>
      <w:tblPr>
        <w:tblStyle w:val="14"/>
        <w:tblW w:w="0" w:type="auto"/>
        <w:tblCellSpacing w:w="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883" w:type="dxa"/>
            <w:noWrap w:val="0"/>
            <w:vAlign w:val="center"/>
          </w:tcPr>
          <w:p>
            <w:pPr>
              <w:widowControl/>
              <w:jc w:val="center"/>
              <w:rPr>
                <w:rFonts w:hint="eastAsia" w:ascii="宋体" w:hAnsi="宋体" w:eastAsia="宋体" w:cs="宋体"/>
                <w:b/>
                <w:sz w:val="24"/>
              </w:rPr>
            </w:pPr>
            <w:r>
              <w:rPr>
                <w:rFonts w:hint="eastAsia" w:ascii="宋体" w:hAnsi="宋体" w:eastAsia="宋体" w:cs="宋体"/>
                <w:b/>
                <w:kern w:val="0"/>
                <w:sz w:val="24"/>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3" w:type="dxa"/>
            <w:noWrap w:val="0"/>
            <w:vAlign w:val="center"/>
          </w:tcPr>
          <w:p>
            <w:pPr>
              <w:widowControl/>
              <w:tabs>
                <w:tab w:val="left" w:pos="900"/>
              </w:tabs>
              <w:spacing w:line="288"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未按照招标文件</w:t>
            </w:r>
            <w:r>
              <w:rPr>
                <w:rFonts w:hint="eastAsia" w:ascii="宋体" w:hAnsi="宋体" w:eastAsia="宋体" w:cs="宋体"/>
                <w:sz w:val="24"/>
                <w:lang w:bidi="ar"/>
              </w:rPr>
              <w:t>第六章</w:t>
            </w:r>
            <w:r>
              <w:rPr>
                <w:rFonts w:hint="eastAsia" w:ascii="宋体" w:hAnsi="宋体" w:eastAsia="宋体" w:cs="宋体"/>
                <w:kern w:val="0"/>
                <w:sz w:val="24"/>
                <w:lang w:bidi="ar"/>
              </w:rPr>
              <w:t>规定提交“投标函</w:t>
            </w:r>
            <w:r>
              <w:rPr>
                <w:rFonts w:hint="eastAsia" w:ascii="宋体" w:hAnsi="宋体" w:eastAsia="宋体" w:cs="宋体"/>
                <w:color w:val="000000"/>
                <w:kern w:val="0"/>
                <w:sz w:val="24"/>
                <w:lang w:bidi="ar"/>
              </w:rPr>
              <w:t>”、“</w:t>
            </w:r>
            <w:r>
              <w:rPr>
                <w:rFonts w:hint="eastAsia" w:ascii="宋体" w:hAnsi="宋体" w:eastAsia="宋体" w:cs="宋体"/>
                <w:kern w:val="0"/>
                <w:sz w:val="24"/>
                <w:lang w:eastAsia="zh-CN" w:bidi="ar"/>
              </w:rPr>
              <w:t>单位负责人资格证明书</w:t>
            </w:r>
            <w:r>
              <w:rPr>
                <w:rFonts w:hint="eastAsia" w:ascii="宋体" w:hAnsi="宋体" w:eastAsia="宋体" w:cs="宋体"/>
                <w:color w:val="000000"/>
                <w:kern w:val="0"/>
                <w:sz w:val="24"/>
                <w:lang w:bidi="ar"/>
              </w:rPr>
              <w:t>”、“</w:t>
            </w:r>
            <w:r>
              <w:rPr>
                <w:rFonts w:hint="eastAsia" w:ascii="宋体" w:hAnsi="宋体" w:eastAsia="宋体" w:cs="宋体"/>
                <w:kern w:val="0"/>
                <w:sz w:val="24"/>
                <w:lang w:eastAsia="zh-CN" w:bidi="ar"/>
              </w:rPr>
              <w:t>单位负责人授权书</w:t>
            </w:r>
            <w:r>
              <w:rPr>
                <w:rFonts w:hint="eastAsia" w:ascii="宋体" w:hAnsi="宋体" w:eastAsia="宋体" w:cs="宋体"/>
                <w:color w:val="000000"/>
                <w:kern w:val="0"/>
                <w:sz w:val="24"/>
                <w:lang w:bidi="ar"/>
              </w:rPr>
              <w:t>”、“</w:t>
            </w:r>
            <w:r>
              <w:rPr>
                <w:rFonts w:hint="eastAsia" w:ascii="宋体" w:hAnsi="宋体" w:eastAsia="宋体" w:cs="宋体"/>
                <w:kern w:val="0"/>
                <w:sz w:val="24"/>
                <w:lang w:bidi="ar"/>
              </w:rPr>
              <w:t>中小企业声明函”</w:t>
            </w:r>
            <w:r>
              <w:rPr>
                <w:rFonts w:hint="eastAsia" w:ascii="宋体" w:hAnsi="宋体" w:eastAsia="宋体" w:cs="宋体"/>
                <w:kern w:val="0"/>
                <w:sz w:val="24"/>
                <w:lang w:eastAsia="zh-CN" w:bidi="ar"/>
              </w:rPr>
              <w:t>（若有）</w:t>
            </w:r>
            <w:r>
              <w:rPr>
                <w:rFonts w:hint="eastAsia" w:ascii="宋体" w:hAnsi="宋体" w:eastAsia="宋体" w:cs="宋体"/>
                <w:kern w:val="0"/>
                <w:sz w:val="24"/>
                <w:lang w:bidi="ar"/>
              </w:rPr>
              <w:t>以及投标人应提供的其他资料。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3"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投标人资格文件不符合资格评审明细表要求的，视为未能对招标文件做出实质性响应，应否决其投标。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3"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未按照招标文件规定提交投标保证金资料的。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3" w:type="dxa"/>
            <w:noWrap w:val="0"/>
            <w:vAlign w:val="center"/>
          </w:tcPr>
          <w:p>
            <w:pPr>
              <w:widowControl/>
              <w:spacing w:line="288"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不符合招标文件规定的其他资格条件。</w:t>
            </w:r>
          </w:p>
        </w:tc>
      </w:tr>
    </w:tbl>
    <w:p>
      <w:pPr>
        <w:tabs>
          <w:tab w:val="left" w:pos="510"/>
        </w:tabs>
        <w:spacing w:line="480" w:lineRule="exact"/>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注：“类似项目业绩要求”及“项目业绩及其证明材料”不适用于经评审的最低投标价中标法。</w:t>
      </w:r>
    </w:p>
    <w:p>
      <w:pPr>
        <w:tabs>
          <w:tab w:val="left" w:pos="1050"/>
        </w:tabs>
        <w:spacing w:line="480" w:lineRule="exact"/>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4.技术及商务文件评审办法和标准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4.1 依据招标文件的规定，评标委员会还将从投标文件的有效性、完整性和对招标文件的响应程度进行审查，以确定是否对招标文件的实质性要求做出响应。实质性偏离是指：(1)实质性影响合同的范围、质量和履行；(2)实质性违背招标文件，限制了招标人的权利和中标人合同项下的义务；(3)不公正地影响了</w:t>
      </w:r>
      <w:r>
        <w:rPr>
          <w:rFonts w:hint="eastAsia" w:ascii="宋体" w:hAnsi="宋体" w:eastAsia="宋体" w:cs="宋体"/>
          <w:color w:val="000000"/>
          <w:sz w:val="24"/>
        </w:rPr>
        <w:t>其它</w:t>
      </w:r>
      <w:r>
        <w:rPr>
          <w:rFonts w:hint="eastAsia" w:ascii="宋体" w:hAnsi="宋体" w:eastAsia="宋体" w:cs="宋体"/>
          <w:sz w:val="24"/>
        </w:rPr>
        <w:t>做出实质性响应的投标人的竞争地位。对没有实质性响应的投标文件将不进行评估，其将被否决投标。</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4.2 凡有下列情况之一者，投标文件也将被视为未实质性响应招标文件要求：</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(1)投标文件未按照招标文件规定制作的；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(2)电子投标文件未按要求进行电子签名、加密的；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(3)未按规定由投标人的单位负责人或其授权代表签字或</w:t>
      </w:r>
      <w:r>
        <w:rPr>
          <w:rFonts w:hint="eastAsia" w:ascii="宋体" w:hAnsi="宋体" w:eastAsia="宋体" w:cs="宋体"/>
          <w:color w:val="000000"/>
          <w:sz w:val="24"/>
        </w:rPr>
        <w:t>盖</w:t>
      </w:r>
      <w:r>
        <w:rPr>
          <w:rFonts w:hint="eastAsia" w:ascii="宋体" w:hAnsi="宋体" w:eastAsia="宋体" w:cs="宋体"/>
          <w:sz w:val="24"/>
        </w:rPr>
        <w:t>电子姓名章，或未加盖投标人电子单位公章的；或</w:t>
      </w:r>
      <w:r>
        <w:rPr>
          <w:rFonts w:hint="eastAsia" w:ascii="宋体" w:hAnsi="宋体" w:eastAsia="宋体" w:cs="宋体"/>
          <w:color w:val="000000"/>
          <w:sz w:val="24"/>
        </w:rPr>
        <w:t>盖</w:t>
      </w:r>
      <w:r>
        <w:rPr>
          <w:rFonts w:hint="eastAsia" w:ascii="宋体" w:hAnsi="宋体" w:eastAsia="宋体" w:cs="宋体"/>
          <w:sz w:val="24"/>
        </w:rPr>
        <w:t>电子姓名章人或签字人未经单位负责人有效授权委托的；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(4)投标有效期不满足招标文件要求的；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(5)投标文件载明的招标项目完成时间超过招标文件规定的；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(6)投标文件组成不符合招标文件要求的；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(7)投标文件中提供虚假或失实资料的；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(8)内容不全或扫描件关键字迹模糊、无法辨认的；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(9)投标文件附有招标人不能接受的条件；</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(10)不符合招标文件中规定的其他实质性要求。</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4.3投标人须提供所有技术指标或商务条件的相关证明材料原件扫描件。评标委员会将保留要求投标人提供原件予以核查的权利。未按招标文件要求提供证明材料或提供的材料不完整的，评标委员会则认定为该项技术指标或商务条件不符合且不得分或扣分。</w:t>
      </w:r>
    </w:p>
    <w:p>
      <w:pPr>
        <w:tabs>
          <w:tab w:val="left" w:pos="510"/>
        </w:tabs>
        <w:spacing w:line="480" w:lineRule="exact"/>
        <w:ind w:left="640" w:leftChars="200"/>
        <w:jc w:val="left"/>
        <w:rPr>
          <w:rFonts w:hint="eastAsia" w:ascii="宋体" w:hAnsi="宋体" w:eastAsia="宋体" w:cs="宋体"/>
        </w:rPr>
      </w:pPr>
      <w:r>
        <w:rPr>
          <w:rFonts w:hint="eastAsia" w:ascii="宋体" w:hAnsi="宋体" w:eastAsia="宋体" w:cs="宋体"/>
          <w:b/>
          <w:color w:val="000000"/>
          <w:sz w:val="28"/>
          <w:szCs w:val="28"/>
        </w:rPr>
        <w:t>5.报价文件评分标准</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5.1评标委员会将根据下述办法对各投标人的投标报价进行算术性错误修正：</w:t>
      </w:r>
      <w:r>
        <w:rPr>
          <w:rFonts w:hint="eastAsia" w:ascii="宋体" w:hAnsi="宋体" w:eastAsia="宋体" w:cs="宋体"/>
          <w:color w:val="000000"/>
          <w:sz w:val="24"/>
        </w:rPr>
        <w:t>若</w:t>
      </w:r>
      <w:r>
        <w:rPr>
          <w:rFonts w:hint="eastAsia" w:ascii="宋体" w:hAnsi="宋体" w:eastAsia="宋体" w:cs="宋体"/>
          <w:sz w:val="24"/>
        </w:rPr>
        <w:t>文字大写表示的数额与数字表示的有差别，则以文字大写表示的数额为准；如果“投标总价报价表”的</w:t>
      </w:r>
      <w:r>
        <w:rPr>
          <w:rFonts w:hint="eastAsia" w:ascii="宋体" w:hAnsi="宋体" w:eastAsia="宋体" w:cs="宋体"/>
          <w:sz w:val="24"/>
          <w:lang w:eastAsia="zh-CN"/>
        </w:rPr>
        <w:t>总价</w:t>
      </w:r>
      <w:r>
        <w:rPr>
          <w:rFonts w:hint="eastAsia" w:ascii="宋体" w:hAnsi="宋体" w:eastAsia="宋体" w:cs="宋体"/>
          <w:color w:val="000000"/>
          <w:sz w:val="24"/>
        </w:rPr>
        <w:t>与</w:t>
      </w:r>
      <w:r>
        <w:rPr>
          <w:rFonts w:hint="eastAsia" w:ascii="宋体" w:hAnsi="宋体" w:eastAsia="宋体" w:cs="宋体"/>
          <w:color w:val="000000"/>
          <w:sz w:val="24"/>
          <w:lang w:val="en-US" w:eastAsia="zh-CN"/>
        </w:rPr>
        <w:t>与</w:t>
      </w:r>
      <w:r>
        <w:rPr>
          <w:rFonts w:hint="eastAsia" w:ascii="宋体" w:hAnsi="宋体" w:eastAsia="宋体" w:cs="宋体"/>
          <w:sz w:val="24"/>
          <w:lang w:val="en-US" w:eastAsia="zh-CN"/>
        </w:rPr>
        <w:t>投标文件中相应内容不一致的</w:t>
      </w:r>
      <w:r>
        <w:rPr>
          <w:rFonts w:hint="eastAsia" w:ascii="宋体" w:hAnsi="宋体" w:eastAsia="宋体" w:cs="宋体"/>
          <w:sz w:val="24"/>
        </w:rPr>
        <w:t>，以“投标总价报价表”的</w:t>
      </w:r>
      <w:r>
        <w:rPr>
          <w:rFonts w:hint="eastAsia" w:ascii="宋体" w:hAnsi="宋体" w:eastAsia="宋体" w:cs="宋体"/>
          <w:sz w:val="24"/>
          <w:lang w:eastAsia="zh-CN"/>
        </w:rPr>
        <w:t>总价</w:t>
      </w:r>
      <w:r>
        <w:rPr>
          <w:rFonts w:hint="eastAsia" w:ascii="宋体" w:hAnsi="宋体" w:eastAsia="宋体" w:cs="宋体"/>
          <w:sz w:val="24"/>
        </w:rPr>
        <w:t>为准；如果单价汇总金额与总价金额不一致的，以单价为准，并修改总价</w:t>
      </w:r>
      <w:r>
        <w:rPr>
          <w:rFonts w:hint="eastAsia" w:ascii="宋体" w:hAnsi="宋体" w:eastAsia="宋体" w:cs="宋体"/>
          <w:sz w:val="24"/>
          <w:lang w:eastAsia="zh-CN"/>
        </w:rPr>
        <w:t>；</w:t>
      </w:r>
      <w:r>
        <w:rPr>
          <w:rFonts w:hint="eastAsia" w:ascii="宋体" w:hAnsi="宋体" w:eastAsia="宋体" w:cs="宋体"/>
          <w:sz w:val="24"/>
        </w:rPr>
        <w:t>若单价有明显的小数点错位，应以“投标总价报价表”的总价为准，并修改单价。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细微偏差补正：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在详细评审时可以对细微偏差作出不利于该投标人的评审意见。投标报价的算术性修正属于细微偏差补正。经补正后的投标文件经投标人确认后产生约束力。</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投标人的投标报价经上述修正后，评标委员会将对各投标人的投标报价进行数字校核，形成可以比较的报价，称为报价评标价。评委将按下列方法计算各投标人的报价评标价经价格扣除后的排序。</w:t>
      </w:r>
    </w:p>
    <w:p>
      <w:pPr>
        <w:pStyle w:val="6"/>
        <w:spacing w:line="300" w:lineRule="auto"/>
        <w:rPr>
          <w:rFonts w:hint="eastAsia" w:ascii="宋体" w:hAnsi="宋体" w:eastAsia="宋体" w:cs="宋体"/>
          <w:kern w:val="2"/>
          <w:sz w:val="24"/>
          <w:szCs w:val="24"/>
          <w:lang w:val="en-US" w:eastAsia="zh-CN" w:bidi="ar-SA"/>
        </w:rPr>
      </w:pPr>
      <w:r>
        <w:rPr>
          <w:rFonts w:hint="eastAsia" w:ascii="宋体" w:hAnsi="宋体" w:eastAsia="宋体" w:cs="宋体"/>
        </w:rPr>
        <w:t xml:space="preserve">    </w:t>
      </w:r>
      <w:r>
        <w:rPr>
          <w:rFonts w:hint="eastAsia" w:ascii="宋体" w:hAnsi="宋体" w:eastAsia="宋体" w:cs="宋体"/>
          <w:kern w:val="2"/>
          <w:sz w:val="24"/>
          <w:szCs w:val="24"/>
          <w:lang w:val="en-US" w:eastAsia="zh-CN" w:bidi="ar-SA"/>
        </w:rPr>
        <w:t>5.2价格扣除的规则如下：</w:t>
      </w:r>
    </w:p>
    <w:tbl>
      <w:tblPr>
        <w:tblStyle w:val="14"/>
        <w:tblW w:w="0" w:type="auto"/>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7"/>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57"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kern w:val="0"/>
                <w:sz w:val="24"/>
                <w:lang w:bidi="ar"/>
              </w:rPr>
              <w:t>评标项目</w:t>
            </w:r>
          </w:p>
        </w:tc>
        <w:tc>
          <w:tcPr>
            <w:tcW w:w="8637"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kern w:val="0"/>
                <w:sz w:val="24"/>
                <w:lang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57"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kern w:val="0"/>
                <w:sz w:val="24"/>
                <w:lang w:bidi="ar"/>
              </w:rPr>
              <w:t>小型、微型企业</w:t>
            </w:r>
          </w:p>
        </w:tc>
        <w:tc>
          <w:tcPr>
            <w:tcW w:w="8637" w:type="dxa"/>
            <w:noWrap w:val="0"/>
            <w:vAlign w:val="center"/>
          </w:tcPr>
          <w:p>
            <w:pPr>
              <w:widowControl/>
              <w:spacing w:line="300" w:lineRule="auto"/>
              <w:ind w:firstLine="480" w:firstLineChars="200"/>
              <w:jc w:val="left"/>
              <w:rPr>
                <w:rFonts w:hint="eastAsia" w:ascii="宋体" w:hAnsi="宋体" w:eastAsia="宋体" w:cs="宋体"/>
                <w:lang w:bidi="ar"/>
              </w:rPr>
            </w:pPr>
            <w:r>
              <w:rPr>
                <w:rStyle w:val="17"/>
                <w:rFonts w:hint="eastAsia" w:ascii="宋体" w:hAnsi="宋体" w:eastAsia="宋体" w:cs="宋体"/>
                <w:b w:val="0"/>
                <w:bCs w:val="0"/>
                <w:kern w:val="0"/>
                <w:lang w:bidi="ar"/>
              </w:rPr>
              <w:t>对小型、微型企业产品（</w:t>
            </w:r>
            <w:r>
              <w:rPr>
                <w:rStyle w:val="17"/>
                <w:rFonts w:hint="eastAsia" w:ascii="宋体" w:hAnsi="宋体" w:eastAsia="宋体" w:cs="宋体"/>
                <w:b w:val="0"/>
                <w:bCs w:val="0"/>
                <w:color w:val="000000"/>
                <w:kern w:val="0"/>
                <w:lang w:bidi="ar"/>
              </w:rPr>
              <w:t>限</w:t>
            </w:r>
            <w:r>
              <w:rPr>
                <w:rStyle w:val="17"/>
                <w:rFonts w:hint="eastAsia" w:ascii="宋体" w:hAnsi="宋体" w:eastAsia="宋体" w:cs="宋体"/>
                <w:b w:val="0"/>
                <w:bCs w:val="0"/>
                <w:kern w:val="0"/>
                <w:lang w:bidi="ar"/>
              </w:rPr>
              <w:t>货物）的价格给予6%的扣除。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57" w:type="dxa"/>
            <w:noWrap w:val="0"/>
            <w:vAlign w:val="center"/>
          </w:tcPr>
          <w:p>
            <w:pPr>
              <w:widowControl/>
              <w:spacing w:line="300" w:lineRule="auto"/>
              <w:jc w:val="left"/>
              <w:rPr>
                <w:rFonts w:hint="eastAsia" w:ascii="宋体" w:hAnsi="宋体" w:eastAsia="宋体" w:cs="宋体"/>
              </w:rPr>
            </w:pPr>
            <w:r>
              <w:rPr>
                <w:rFonts w:hint="eastAsia" w:ascii="宋体" w:hAnsi="宋体" w:eastAsia="宋体" w:cs="宋体"/>
                <w:kern w:val="0"/>
                <w:sz w:val="24"/>
                <w:lang w:bidi="ar"/>
              </w:rPr>
              <w:t>节能、环境标志产品</w:t>
            </w:r>
          </w:p>
        </w:tc>
        <w:tc>
          <w:tcPr>
            <w:tcW w:w="8637" w:type="dxa"/>
            <w:noWrap w:val="0"/>
            <w:vAlign w:val="center"/>
          </w:tcPr>
          <w:p>
            <w:pPr>
              <w:widowControl/>
              <w:spacing w:line="300" w:lineRule="auto"/>
              <w:ind w:firstLine="480" w:firstLineChars="200"/>
              <w:jc w:val="left"/>
              <w:rPr>
                <w:rStyle w:val="17"/>
                <w:rFonts w:hint="eastAsia" w:ascii="宋体" w:hAnsi="宋体" w:eastAsia="宋体" w:cs="宋体"/>
                <w:b w:val="0"/>
                <w:bCs w:val="0"/>
                <w:kern w:val="0"/>
                <w:lang w:bidi="ar"/>
              </w:rPr>
            </w:pPr>
            <w:r>
              <w:rPr>
                <w:rStyle w:val="17"/>
                <w:rFonts w:hint="eastAsia" w:ascii="宋体" w:hAnsi="宋体" w:eastAsia="宋体" w:cs="宋体"/>
                <w:b w:val="0"/>
                <w:bCs w:val="0"/>
                <w:kern w:val="0"/>
                <w:lang w:bidi="ar"/>
              </w:rPr>
              <w:t>1.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p>
            <w:pPr>
              <w:widowControl/>
              <w:spacing w:line="300" w:lineRule="auto"/>
              <w:ind w:firstLine="480" w:firstLineChars="200"/>
              <w:jc w:val="left"/>
              <w:rPr>
                <w:rFonts w:hint="eastAsia" w:ascii="宋体" w:hAnsi="宋体" w:eastAsia="宋体" w:cs="宋体"/>
                <w:lang w:bidi="ar"/>
              </w:rPr>
            </w:pPr>
            <w:r>
              <w:rPr>
                <w:rStyle w:val="17"/>
                <w:rFonts w:hint="eastAsia" w:ascii="宋体" w:hAnsi="宋体" w:eastAsia="宋体" w:cs="宋体"/>
                <w:b w:val="0"/>
                <w:bCs w:val="0"/>
                <w:kern w:val="0"/>
                <w:lang w:bidi="ar"/>
              </w:rPr>
              <w:t>2.</w:t>
            </w:r>
            <w:r>
              <w:rPr>
                <w:rStyle w:val="17"/>
                <w:rFonts w:hint="eastAsia" w:ascii="宋体" w:hAnsi="宋体" w:eastAsia="宋体" w:cs="宋体"/>
                <w:b w:val="0"/>
                <w:bCs w:val="0"/>
                <w:color w:val="000000"/>
                <w:kern w:val="0"/>
                <w:lang w:bidi="ar"/>
              </w:rPr>
              <w:t>若</w:t>
            </w:r>
            <w:r>
              <w:rPr>
                <w:rStyle w:val="17"/>
                <w:rFonts w:hint="eastAsia" w:ascii="宋体" w:hAnsi="宋体" w:eastAsia="宋体" w:cs="宋体"/>
                <w:b w:val="0"/>
                <w:bCs w:val="0"/>
                <w:kern w:val="0"/>
                <w:lang w:bidi="ar"/>
              </w:rPr>
              <w:t>节能、环境标志产品仅是构成投标产品的部件、组件或零件，则该投标产品不享受鼓励优惠政策。同一品目中</w:t>
            </w:r>
            <w:r>
              <w:rPr>
                <w:rStyle w:val="17"/>
                <w:rFonts w:hint="eastAsia" w:ascii="宋体" w:hAnsi="宋体" w:eastAsia="宋体" w:cs="宋体"/>
                <w:b w:val="0"/>
                <w:bCs w:val="0"/>
                <w:color w:val="000000"/>
                <w:kern w:val="0"/>
                <w:lang w:bidi="ar"/>
              </w:rPr>
              <w:t>各</w:t>
            </w:r>
            <w:r>
              <w:rPr>
                <w:rStyle w:val="17"/>
                <w:rFonts w:hint="eastAsia" w:ascii="宋体" w:hAnsi="宋体" w:eastAsia="宋体" w:cs="宋体"/>
                <w:b w:val="0"/>
                <w:bCs w:val="0"/>
                <w:kern w:val="0"/>
                <w:lang w:bidi="ar"/>
              </w:rPr>
              <w:t>认证证书不重复计算价格扣除。强制</w:t>
            </w:r>
            <w:r>
              <w:rPr>
                <w:rStyle w:val="17"/>
                <w:rFonts w:hint="eastAsia" w:ascii="宋体" w:hAnsi="宋体" w:eastAsia="宋体" w:cs="宋体"/>
                <w:b w:val="0"/>
                <w:bCs w:val="0"/>
                <w:color w:val="000000"/>
                <w:kern w:val="0"/>
                <w:lang w:bidi="ar"/>
              </w:rPr>
              <w:t>类</w:t>
            </w:r>
            <w:r>
              <w:rPr>
                <w:rStyle w:val="17"/>
                <w:rFonts w:hint="eastAsia" w:ascii="宋体" w:hAnsi="宋体" w:eastAsia="宋体" w:cs="宋体"/>
                <w:b w:val="0"/>
                <w:bCs w:val="0"/>
                <w:kern w:val="0"/>
                <w:lang w:bidi="ar"/>
              </w:rPr>
              <w:t>节能产品不享受价格扣除。</w:t>
            </w:r>
          </w:p>
        </w:tc>
      </w:tr>
    </w:tbl>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招标人应当对投标人</w:t>
      </w:r>
      <w:r>
        <w:rPr>
          <w:rFonts w:hint="eastAsia" w:ascii="宋体" w:hAnsi="宋体" w:eastAsia="宋体" w:cs="宋体"/>
          <w:sz w:val="24"/>
          <w:lang w:eastAsia="zh-CN"/>
        </w:rPr>
        <w:t>符合</w:t>
      </w:r>
      <w:r>
        <w:rPr>
          <w:rFonts w:hint="eastAsia" w:ascii="宋体" w:hAnsi="宋体" w:eastAsia="宋体" w:cs="宋体"/>
          <w:sz w:val="24"/>
        </w:rPr>
        <w:t>以下</w:t>
      </w:r>
      <w:r>
        <w:rPr>
          <w:rFonts w:hint="eastAsia" w:ascii="宋体" w:hAnsi="宋体" w:eastAsia="宋体" w:cs="宋体"/>
          <w:sz w:val="24"/>
          <w:lang w:eastAsia="zh-CN"/>
        </w:rPr>
        <w:t>条件的</w:t>
      </w:r>
      <w:r>
        <w:rPr>
          <w:rFonts w:hint="eastAsia" w:ascii="宋体" w:hAnsi="宋体" w:eastAsia="宋体" w:cs="宋体"/>
          <w:sz w:val="24"/>
        </w:rPr>
        <w:t>产品实施价格扣除:(一)属于发展改革委、财政部、生态环境部等部门确定的节能产品、环境标志产品类别；（二）属于发展改革委、财政部、生态环境部等部门发布的节能产品、环境标志产品品目清单范围：（三）投标人所提供的节能产品、环境标志产品认证证书由国家确定的认证机构出具并处于有效期之内。</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投标报价得分小数点后保留两位，第三位“四舍五入”，第四位及以后不计。</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5.3投标文件满足招标文件全部实质性要求，通过资格文件合格、技术及商务文件实质性审查</w:t>
      </w:r>
      <w:r>
        <w:rPr>
          <w:rFonts w:hint="eastAsia" w:ascii="宋体" w:hAnsi="宋体" w:eastAsia="宋体" w:cs="宋体"/>
          <w:color w:val="000000"/>
          <w:sz w:val="24"/>
        </w:rPr>
        <w:t>且</w:t>
      </w:r>
      <w:r>
        <w:rPr>
          <w:rFonts w:hint="eastAsia" w:ascii="宋体" w:hAnsi="宋体" w:eastAsia="宋体" w:cs="宋体"/>
          <w:sz w:val="24"/>
        </w:rPr>
        <w:t>投标报价经评标项目扣除后最低的取值最低的投标人为第一中标候选人，以此类推选择第二、第三中标候选人。</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若投标人报价得分相同的，则由招标人随机抽取。</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5.4凡有下列情况之一者，投标文件也将被视为未实质性响应招标文件要求，其将被否决投标：</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(1)投标人提交的是可选择的报价。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(2)投标人提交的报价超过招标预算或控制价。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(3)评标委员会认为投标人的报价明显低于其他通过符合性审查投标人的报价，有可能影响产品质量或者不能诚信履约，且不能证明其报价合理性的或不在规定时间内作说明的。</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(4)同一投标人提交两个以上不同的投标文件或者投标报价。</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5.5通过评审合格的投标人少于3家（不含3家），评标委员会认为投标明显缺乏竞争的，可以否决全部投标。</w:t>
      </w:r>
    </w:p>
    <w:p>
      <w:pPr>
        <w:tabs>
          <w:tab w:val="left" w:pos="510"/>
        </w:tabs>
        <w:spacing w:line="300" w:lineRule="auto"/>
        <w:ind w:left="640" w:left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6.提交评标报告：</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6.1评标委员会按照规定的程序完成全部评审内容后，应根据评审实际情况和评审结果向招标人提交评标报告。</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6.2评标委员会决定否决所有投标的，应当在评标报告中说明具体理由。</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6.3评标委员会应当在评标报告中列明投标文件雷同情况。</w:t>
      </w:r>
    </w:p>
    <w:p>
      <w:pPr>
        <w:tabs>
          <w:tab w:val="left" w:pos="510"/>
        </w:tabs>
        <w:spacing w:line="300" w:lineRule="auto"/>
        <w:ind w:left="640" w:left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7.附则</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7.1在抽取过程中，如出现由于招标人的工作失误、设备故障或其他不可抗力因素影响抽取结果的，抽取无效，招标人应当重新抽取。</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7.2所有抽取过程实行全程录音录像监控。</w:t>
      </w:r>
    </w:p>
    <w:p>
      <w:pPr>
        <w:spacing w:line="300" w:lineRule="auto"/>
        <w:ind w:firstLine="480" w:firstLineChars="200"/>
        <w:rPr>
          <w:rFonts w:hint="eastAsia" w:ascii="宋体" w:hAnsi="宋体" w:eastAsia="宋体" w:cs="宋体"/>
          <w:b/>
          <w:bCs/>
          <w:sz w:val="24"/>
          <w:u w:val="single"/>
        </w:rPr>
      </w:pPr>
      <w:r>
        <w:rPr>
          <w:rFonts w:hint="eastAsia" w:ascii="宋体" w:hAnsi="宋体" w:eastAsia="宋体" w:cs="宋体"/>
          <w:sz w:val="24"/>
        </w:rPr>
        <w:br w:type="page"/>
      </w:r>
    </w:p>
    <w:p>
      <w:pPr>
        <w:ind w:firstLine="2209" w:firstLineChars="500"/>
        <w:outlineLvl w:val="0"/>
        <w:rPr>
          <w:rFonts w:hint="eastAsia" w:ascii="宋体" w:hAnsi="宋体" w:eastAsia="宋体" w:cs="宋体"/>
          <w:b/>
          <w:sz w:val="44"/>
        </w:rPr>
      </w:pPr>
      <w:bookmarkStart w:id="702" w:name="_Toc814"/>
      <w:bookmarkStart w:id="703" w:name="_Toc23413"/>
      <w:bookmarkStart w:id="704" w:name="_Toc12790"/>
      <w:bookmarkStart w:id="705" w:name="_Toc1094"/>
      <w:bookmarkStart w:id="706" w:name="_Toc4009"/>
      <w:bookmarkStart w:id="707" w:name="_Toc11277"/>
      <w:bookmarkStart w:id="708" w:name="_Toc27748"/>
      <w:bookmarkStart w:id="709" w:name="_Toc5218"/>
      <w:bookmarkStart w:id="710" w:name="_Toc27497"/>
      <w:bookmarkStart w:id="711" w:name="_Toc19525"/>
      <w:bookmarkStart w:id="712" w:name="_Toc15220"/>
      <w:bookmarkStart w:id="713" w:name="_Toc12108"/>
      <w:bookmarkStart w:id="714" w:name="_Toc8149"/>
      <w:bookmarkStart w:id="715" w:name="_Toc27400"/>
      <w:bookmarkStart w:id="716" w:name="_Toc6952"/>
      <w:bookmarkStart w:id="717" w:name="_Toc29814"/>
      <w:bookmarkStart w:id="718" w:name="_Toc7948"/>
      <w:bookmarkStart w:id="719" w:name="_Toc12595"/>
      <w:bookmarkStart w:id="720" w:name="_Toc20971"/>
      <w:bookmarkStart w:id="721" w:name="_Toc9732"/>
      <w:bookmarkStart w:id="722" w:name="_Toc11065"/>
      <w:bookmarkStart w:id="723" w:name="_Toc23503"/>
      <w:bookmarkStart w:id="724" w:name="_Toc5113"/>
      <w:r>
        <w:rPr>
          <w:rFonts w:hint="eastAsia" w:ascii="宋体" w:hAnsi="宋体" w:eastAsia="宋体" w:cs="宋体"/>
          <w:b/>
          <w:sz w:val="44"/>
        </w:rPr>
        <w:t xml:space="preserve">第4章 </w:t>
      </w:r>
      <w:bookmarkStart w:id="725" w:name="_Toc46851171"/>
      <w:bookmarkStart w:id="726" w:name="_Toc12525"/>
      <w:r>
        <w:rPr>
          <w:rFonts w:hint="eastAsia" w:ascii="宋体" w:hAnsi="宋体" w:eastAsia="宋体" w:cs="宋体"/>
          <w:b/>
          <w:sz w:val="44"/>
        </w:rPr>
        <w:t>招标内容及要求</w:t>
      </w:r>
      <w:bookmarkEnd w:id="650"/>
      <w:bookmarkEnd w:id="65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spacing w:line="460" w:lineRule="exact"/>
        <w:ind w:firstLine="480" w:firstLineChars="200"/>
        <w:rPr>
          <w:rFonts w:hint="eastAsia" w:ascii="宋体" w:hAnsi="宋体" w:eastAsia="宋体" w:cs="宋体"/>
          <w:kern w:val="0"/>
          <w:sz w:val="24"/>
        </w:rPr>
      </w:pPr>
    </w:p>
    <w:p>
      <w:pPr>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本项目应遵循的总则、项目描述、货物/服务要求及报价范围、服务方案与内容要求、备品备件和备机技术要求、服务组织机构要求、技术文件</w:t>
      </w:r>
      <w:r>
        <w:rPr>
          <w:rFonts w:hint="eastAsia" w:ascii="宋体" w:hAnsi="宋体" w:eastAsia="宋体" w:cs="宋体"/>
          <w:color w:val="000000"/>
          <w:kern w:val="0"/>
          <w:sz w:val="24"/>
        </w:rPr>
        <w:t>以及其它</w:t>
      </w:r>
      <w:r>
        <w:rPr>
          <w:rFonts w:hint="eastAsia" w:ascii="宋体" w:hAnsi="宋体" w:eastAsia="宋体" w:cs="宋体"/>
          <w:kern w:val="0"/>
          <w:sz w:val="24"/>
        </w:rPr>
        <w:t>要求等详见招标文件要求。投标人应根据招标文件的要求,负责本项目各项技术服务等工作。投标人应在投标文件中提供详细的切实可行的服务方案、详细报价书以及招标文件要求提供的</w:t>
      </w:r>
      <w:r>
        <w:rPr>
          <w:rFonts w:hint="eastAsia" w:ascii="宋体" w:hAnsi="宋体" w:eastAsia="宋体" w:cs="宋体"/>
          <w:color w:val="000000"/>
          <w:kern w:val="0"/>
          <w:sz w:val="24"/>
        </w:rPr>
        <w:t>其它资料</w:t>
      </w:r>
      <w:r>
        <w:rPr>
          <w:rFonts w:hint="eastAsia" w:ascii="宋体" w:hAnsi="宋体" w:eastAsia="宋体" w:cs="宋体"/>
          <w:kern w:val="0"/>
          <w:sz w:val="24"/>
        </w:rPr>
        <w:t>。招标文件要求所发生的一切费用应包含在投标总价中。</w:t>
      </w:r>
    </w:p>
    <w:p>
      <w:pPr>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本项目不允许中标人以任何名义和理由进行转包或分包，如有发现，招标人有权单方终止合同，</w:t>
      </w:r>
      <w:r>
        <w:rPr>
          <w:rFonts w:hint="eastAsia" w:ascii="宋体" w:hAnsi="宋体" w:eastAsia="宋体" w:cs="宋体"/>
          <w:color w:val="000000"/>
          <w:kern w:val="0"/>
          <w:sz w:val="24"/>
        </w:rPr>
        <w:t>且</w:t>
      </w:r>
      <w:r>
        <w:rPr>
          <w:rFonts w:hint="eastAsia" w:ascii="宋体" w:hAnsi="宋体" w:eastAsia="宋体" w:cs="宋体"/>
          <w:kern w:val="0"/>
          <w:sz w:val="24"/>
        </w:rPr>
        <w:t>中标人必须赔偿由此给招标人带来的一切损失。</w:t>
      </w:r>
    </w:p>
    <w:p>
      <w:pPr>
        <w:pStyle w:val="5"/>
        <w:spacing w:line="300" w:lineRule="auto"/>
        <w:ind w:firstLine="480"/>
        <w:rPr>
          <w:rFonts w:hint="eastAsia" w:ascii="宋体" w:hAnsi="宋体" w:cs="宋体"/>
          <w:kern w:val="0"/>
          <w:sz w:val="24"/>
        </w:rPr>
      </w:pPr>
      <w:r>
        <w:rPr>
          <w:rFonts w:hint="eastAsia" w:ascii="宋体" w:hAnsi="宋体" w:cs="宋体"/>
          <w:kern w:val="0"/>
          <w:sz w:val="24"/>
        </w:rPr>
        <w:t>中标人生产、经销的货物/服务的资格必须得到有关行政主管部门的许可。</w:t>
      </w:r>
    </w:p>
    <w:p>
      <w:pPr>
        <w:spacing w:line="300" w:lineRule="auto"/>
        <w:ind w:firstLine="480" w:firstLineChars="200"/>
        <w:rPr>
          <w:rFonts w:hint="eastAsia" w:ascii="宋体" w:hAnsi="宋体" w:eastAsia="宋体" w:cs="宋体"/>
          <w:bCs/>
          <w:kern w:val="0"/>
          <w:sz w:val="24"/>
        </w:rPr>
      </w:pPr>
      <w:r>
        <w:rPr>
          <w:rFonts w:hint="eastAsia" w:ascii="宋体" w:hAnsi="宋体" w:eastAsia="宋体" w:cs="宋体"/>
          <w:kern w:val="0"/>
          <w:sz w:val="24"/>
        </w:rPr>
        <w:t>中标人应保证招标人不受到第三方关于侵犯版权和专利权的指控，任何第三方如果提出指控，中标人应与第三方交涉，承担可能发生的一切法律责任、费用和后果，</w:t>
      </w:r>
      <w:r>
        <w:rPr>
          <w:rFonts w:hint="eastAsia" w:ascii="宋体" w:hAnsi="宋体" w:eastAsia="宋体" w:cs="宋体"/>
          <w:bCs/>
          <w:kern w:val="0"/>
          <w:sz w:val="24"/>
        </w:rPr>
        <w:t>并赔偿招标人因此遭受的全部损失。</w:t>
      </w:r>
    </w:p>
    <w:p>
      <w:pPr>
        <w:spacing w:line="300" w:lineRule="auto"/>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spacing w:line="480" w:lineRule="exact"/>
        <w:rPr>
          <w:rFonts w:hint="eastAsia" w:ascii="宋体" w:hAnsi="宋体" w:eastAsia="宋体" w:cs="宋体"/>
          <w:kern w:val="0"/>
          <w:sz w:val="24"/>
        </w:rPr>
      </w:pPr>
    </w:p>
    <w:p>
      <w:pPr>
        <w:pStyle w:val="2"/>
        <w:ind w:left="640"/>
        <w:rPr>
          <w:rFonts w:hint="eastAsia" w:ascii="宋体" w:hAnsi="宋体" w:eastAsia="宋体" w:cs="宋体"/>
          <w:kern w:val="0"/>
          <w:sz w:val="24"/>
        </w:rPr>
      </w:pPr>
    </w:p>
    <w:p>
      <w:pPr>
        <w:pStyle w:val="2"/>
        <w:ind w:left="640"/>
        <w:rPr>
          <w:rFonts w:hint="eastAsia" w:ascii="宋体" w:hAnsi="宋体" w:eastAsia="宋体" w:cs="宋体"/>
          <w:kern w:val="0"/>
          <w:sz w:val="24"/>
        </w:rPr>
      </w:pPr>
    </w:p>
    <w:p>
      <w:pPr>
        <w:pStyle w:val="2"/>
        <w:ind w:left="640"/>
        <w:rPr>
          <w:rFonts w:hint="eastAsia" w:ascii="宋体" w:hAnsi="宋体" w:eastAsia="宋体" w:cs="宋体"/>
          <w:kern w:val="0"/>
          <w:sz w:val="24"/>
        </w:rPr>
      </w:pPr>
    </w:p>
    <w:p>
      <w:pPr>
        <w:spacing w:before="75" w:after="75" w:line="480" w:lineRule="exact"/>
        <w:outlineLvl w:val="1"/>
        <w:rPr>
          <w:rFonts w:hint="eastAsia" w:ascii="宋体" w:hAnsi="宋体" w:eastAsia="宋体" w:cs="宋体"/>
          <w:b/>
          <w:bCs/>
        </w:rPr>
      </w:pPr>
      <w:bookmarkStart w:id="727" w:name="_Toc11888"/>
      <w:bookmarkStart w:id="728" w:name="_Toc6973"/>
      <w:bookmarkStart w:id="729" w:name="_Toc3822"/>
      <w:bookmarkStart w:id="730" w:name="_Toc4527"/>
      <w:bookmarkStart w:id="731" w:name="_Toc1656"/>
      <w:bookmarkStart w:id="732" w:name="_Toc16153"/>
      <w:bookmarkStart w:id="733" w:name="_Toc24157"/>
      <w:bookmarkStart w:id="734" w:name="_Toc1437"/>
      <w:bookmarkStart w:id="735" w:name="_Toc14998"/>
      <w:bookmarkStart w:id="736" w:name="_Toc19243"/>
      <w:bookmarkStart w:id="737" w:name="_Toc2127"/>
      <w:bookmarkStart w:id="738" w:name="_Toc31333"/>
      <w:bookmarkStart w:id="739" w:name="_Toc19307"/>
      <w:bookmarkStart w:id="740" w:name="_Toc7098"/>
      <w:bookmarkStart w:id="741" w:name="_Toc5974"/>
      <w:bookmarkStart w:id="742" w:name="_Toc31120"/>
      <w:bookmarkStart w:id="743" w:name="_Toc14459"/>
      <w:bookmarkStart w:id="744" w:name="_Toc22675"/>
      <w:bookmarkStart w:id="745" w:name="_Toc7497"/>
      <w:bookmarkStart w:id="746" w:name="_Toc11250"/>
      <w:bookmarkStart w:id="747" w:name="_Toc10855"/>
      <w:r>
        <w:rPr>
          <w:rFonts w:hint="eastAsia" w:ascii="宋体" w:hAnsi="宋体" w:eastAsia="宋体" w:cs="宋体"/>
          <w:b/>
          <w:bCs/>
        </w:rPr>
        <w:t>一、项目概况</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pStyle w:val="6"/>
        <w:spacing w:line="480" w:lineRule="exact"/>
        <w:rPr>
          <w:rFonts w:hint="eastAsia" w:ascii="宋体" w:hAnsi="宋体" w:eastAsia="宋体" w:cs="宋体"/>
        </w:rPr>
      </w:pPr>
    </w:p>
    <w:p>
      <w:pPr>
        <w:pStyle w:val="6"/>
        <w:spacing w:before="75" w:after="75" w:line="480" w:lineRule="exact"/>
        <w:outlineLvl w:val="1"/>
        <w:rPr>
          <w:rFonts w:hint="eastAsia" w:ascii="宋体" w:hAnsi="宋体" w:eastAsia="宋体" w:cs="宋体"/>
          <w:b/>
          <w:bCs/>
        </w:rPr>
      </w:pPr>
      <w:bookmarkStart w:id="748" w:name="_Toc32515"/>
      <w:bookmarkStart w:id="749" w:name="_Toc27389"/>
      <w:bookmarkStart w:id="750" w:name="_Toc17389"/>
      <w:bookmarkStart w:id="751" w:name="_Toc32665"/>
      <w:bookmarkStart w:id="752" w:name="_Toc12970"/>
      <w:bookmarkStart w:id="753" w:name="_Toc14272"/>
      <w:bookmarkStart w:id="754" w:name="_Toc21727"/>
      <w:bookmarkStart w:id="755" w:name="_Toc25057"/>
      <w:bookmarkStart w:id="756" w:name="_Toc21984"/>
      <w:bookmarkStart w:id="757" w:name="_Toc31885"/>
      <w:bookmarkStart w:id="758" w:name="_Toc6690"/>
      <w:bookmarkStart w:id="759" w:name="_Toc32005"/>
      <w:bookmarkStart w:id="760" w:name="_Toc18229"/>
      <w:bookmarkStart w:id="761" w:name="_Toc5177"/>
      <w:bookmarkStart w:id="762" w:name="_Toc29193"/>
      <w:bookmarkStart w:id="763" w:name="_Toc5936"/>
      <w:bookmarkStart w:id="764" w:name="_Toc12949"/>
      <w:bookmarkStart w:id="765" w:name="_Toc10119"/>
      <w:bookmarkStart w:id="766" w:name="_Toc16241"/>
      <w:bookmarkStart w:id="767" w:name="_Toc4287"/>
      <w:bookmarkStart w:id="768" w:name="_Toc16284"/>
      <w:r>
        <w:rPr>
          <w:rFonts w:hint="eastAsia" w:ascii="宋体" w:hAnsi="宋体" w:eastAsia="宋体" w:cs="宋体"/>
          <w:b/>
          <w:bCs/>
          <w:sz w:val="32"/>
        </w:rPr>
        <w:t>二、技术和服务要求</w:t>
      </w:r>
      <w:r>
        <w:rPr>
          <w:rStyle w:val="17"/>
          <w:rFonts w:hint="eastAsia" w:ascii="宋体" w:hAnsi="宋体" w:eastAsia="宋体" w:cs="宋体"/>
        </w:rPr>
        <w:t>（以“★”标示的内容为不允许负偏离的实质性要求）</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6"/>
        <w:spacing w:before="75" w:after="75" w:line="480" w:lineRule="exact"/>
        <w:rPr>
          <w:rFonts w:hint="eastAsia" w:ascii="宋体" w:hAnsi="宋体" w:eastAsia="宋体" w:cs="宋体"/>
        </w:rPr>
      </w:pPr>
    </w:p>
    <w:p>
      <w:pPr>
        <w:pStyle w:val="6"/>
        <w:spacing w:before="75" w:after="75" w:line="480" w:lineRule="exact"/>
        <w:outlineLvl w:val="1"/>
        <w:rPr>
          <w:rFonts w:hint="eastAsia" w:ascii="宋体" w:hAnsi="宋体" w:eastAsia="宋体" w:cs="宋体"/>
          <w:b/>
          <w:bCs/>
        </w:rPr>
      </w:pPr>
      <w:bookmarkStart w:id="769" w:name="_Toc10492"/>
      <w:bookmarkStart w:id="770" w:name="_Toc10394"/>
      <w:bookmarkStart w:id="771" w:name="_Toc20978"/>
      <w:bookmarkStart w:id="772" w:name="_Toc866"/>
      <w:bookmarkStart w:id="773" w:name="_Toc1959"/>
      <w:bookmarkStart w:id="774" w:name="_Toc13942"/>
      <w:bookmarkStart w:id="775" w:name="_Toc5745"/>
      <w:bookmarkStart w:id="776" w:name="_Toc30697"/>
      <w:bookmarkStart w:id="777" w:name="_Toc32227"/>
      <w:bookmarkStart w:id="778" w:name="_Toc12507"/>
      <w:bookmarkStart w:id="779" w:name="_Toc32487"/>
      <w:bookmarkStart w:id="780" w:name="_Toc3377"/>
      <w:bookmarkStart w:id="781" w:name="_Toc12392"/>
      <w:bookmarkStart w:id="782" w:name="_Toc23512"/>
      <w:bookmarkStart w:id="783" w:name="_Toc6204"/>
      <w:bookmarkStart w:id="784" w:name="_Toc13106"/>
      <w:bookmarkStart w:id="785" w:name="_Toc5762"/>
      <w:bookmarkStart w:id="786" w:name="_Toc18540"/>
      <w:bookmarkStart w:id="787" w:name="_Toc6706"/>
      <w:bookmarkStart w:id="788" w:name="_Toc13746"/>
      <w:bookmarkStart w:id="789" w:name="_Toc25594"/>
      <w:r>
        <w:rPr>
          <w:rFonts w:hint="eastAsia" w:ascii="宋体" w:hAnsi="宋体" w:eastAsia="宋体" w:cs="宋体"/>
          <w:b/>
          <w:bCs/>
          <w:sz w:val="32"/>
        </w:rPr>
        <w:t>三、商务条件</w:t>
      </w:r>
      <w:r>
        <w:rPr>
          <w:rStyle w:val="17"/>
          <w:rFonts w:hint="eastAsia" w:ascii="宋体" w:hAnsi="宋体" w:eastAsia="宋体" w:cs="宋体"/>
        </w:rPr>
        <w:t>（以“★”标示的内容为不允许负偏离的实质性要求）</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Style w:val="6"/>
        <w:spacing w:before="75" w:after="75" w:line="480" w:lineRule="exact"/>
        <w:rPr>
          <w:rFonts w:hint="eastAsia" w:ascii="宋体" w:hAnsi="宋体" w:eastAsia="宋体" w:cs="宋体"/>
        </w:rPr>
      </w:pPr>
      <w:r>
        <w:rPr>
          <w:rStyle w:val="17"/>
          <w:rFonts w:hint="eastAsia" w:ascii="宋体" w:hAnsi="宋体" w:eastAsia="宋体" w:cs="宋体"/>
        </w:rPr>
        <w:t>包：1</w:t>
      </w:r>
      <w:r>
        <w:rPr>
          <w:rStyle w:val="17"/>
          <w:rFonts w:hint="eastAsia" w:ascii="宋体" w:hAnsi="宋体" w:eastAsia="宋体" w:cs="宋体"/>
        </w:rPr>
        <w:br w:type="textWrapping"/>
      </w:r>
      <w:r>
        <w:rPr>
          <w:rStyle w:val="17"/>
          <w:rFonts w:hint="eastAsia" w:ascii="宋体" w:hAnsi="宋体" w:eastAsia="宋体" w:cs="宋体"/>
        </w:rPr>
        <w:t>1、交付地点：</w:t>
      </w:r>
      <w:r>
        <w:rPr>
          <w:rStyle w:val="17"/>
          <w:rFonts w:hint="eastAsia" w:ascii="宋体" w:hAnsi="宋体" w:eastAsia="宋体" w:cs="宋体"/>
        </w:rPr>
        <w:br w:type="textWrapping"/>
      </w:r>
      <w:r>
        <w:rPr>
          <w:rStyle w:val="17"/>
          <w:rFonts w:hint="eastAsia" w:ascii="宋体" w:hAnsi="宋体" w:eastAsia="宋体" w:cs="宋体"/>
        </w:rPr>
        <w:t>2、交付时间：</w:t>
      </w:r>
      <w:r>
        <w:rPr>
          <w:rStyle w:val="17"/>
          <w:rFonts w:hint="eastAsia" w:ascii="宋体" w:hAnsi="宋体" w:eastAsia="宋体" w:cs="宋体"/>
        </w:rPr>
        <w:br w:type="textWrapping"/>
      </w:r>
      <w:r>
        <w:rPr>
          <w:rStyle w:val="17"/>
          <w:rFonts w:hint="eastAsia" w:ascii="宋体" w:hAnsi="宋体" w:eastAsia="宋体" w:cs="宋体"/>
        </w:rPr>
        <w:t>3、交付条件：</w:t>
      </w:r>
      <w:r>
        <w:rPr>
          <w:rStyle w:val="17"/>
          <w:rFonts w:hint="eastAsia" w:ascii="宋体" w:hAnsi="宋体" w:eastAsia="宋体" w:cs="宋体"/>
        </w:rPr>
        <w:br w:type="textWrapping"/>
      </w:r>
      <w:r>
        <w:rPr>
          <w:rStyle w:val="17"/>
          <w:rFonts w:hint="eastAsia" w:ascii="宋体" w:hAnsi="宋体" w:eastAsia="宋体" w:cs="宋体"/>
        </w:rPr>
        <w:t>4、是否收取履约保证金：     。履约保证金百分比：   %。说明：    。</w:t>
      </w:r>
      <w:r>
        <w:rPr>
          <w:rStyle w:val="17"/>
          <w:rFonts w:hint="eastAsia" w:ascii="宋体" w:hAnsi="宋体" w:eastAsia="宋体" w:cs="宋体"/>
        </w:rPr>
        <w:br w:type="textWrapping"/>
      </w:r>
      <w:r>
        <w:rPr>
          <w:rStyle w:val="17"/>
          <w:rFonts w:hint="eastAsia" w:ascii="宋体" w:hAnsi="宋体" w:eastAsia="宋体" w:cs="宋体"/>
        </w:rPr>
        <w:t>5、是否邀请投标人参与验收：</w:t>
      </w:r>
      <w:r>
        <w:rPr>
          <w:rStyle w:val="17"/>
          <w:rFonts w:hint="eastAsia" w:ascii="宋体" w:hAnsi="宋体" w:eastAsia="宋体" w:cs="宋体"/>
        </w:rPr>
        <w:br w:type="textWrapping"/>
      </w:r>
      <w:r>
        <w:rPr>
          <w:rStyle w:val="17"/>
          <w:rFonts w:hint="eastAsia" w:ascii="宋体" w:hAnsi="宋体" w:eastAsia="宋体" w:cs="宋体"/>
        </w:rPr>
        <w:t>6、验收方式数据表格</w:t>
      </w:r>
    </w:p>
    <w:tbl>
      <w:tblPr>
        <w:tblStyle w:val="14"/>
        <w:tblW w:w="0" w:type="auto"/>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2"/>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002" w:type="dxa"/>
            <w:noWrap w:val="0"/>
            <w:vAlign w:val="center"/>
          </w:tcPr>
          <w:p>
            <w:pPr>
              <w:widowControl/>
              <w:spacing w:line="480" w:lineRule="exact"/>
              <w:jc w:val="left"/>
              <w:rPr>
                <w:rFonts w:hint="eastAsia" w:ascii="宋体" w:hAnsi="宋体" w:eastAsia="宋体" w:cs="宋体"/>
              </w:rPr>
            </w:pPr>
            <w:r>
              <w:rPr>
                <w:rFonts w:hint="eastAsia" w:ascii="宋体" w:hAnsi="宋体" w:eastAsia="宋体" w:cs="宋体"/>
                <w:kern w:val="0"/>
                <w:sz w:val="24"/>
                <w:lang w:bidi="ar"/>
              </w:rPr>
              <w:t>验收期次</w:t>
            </w:r>
          </w:p>
        </w:tc>
        <w:tc>
          <w:tcPr>
            <w:tcW w:w="8007" w:type="dxa"/>
            <w:noWrap w:val="0"/>
            <w:vAlign w:val="center"/>
          </w:tcPr>
          <w:p>
            <w:pPr>
              <w:widowControl/>
              <w:spacing w:line="480" w:lineRule="exact"/>
              <w:jc w:val="left"/>
              <w:rPr>
                <w:rFonts w:hint="eastAsia" w:ascii="宋体" w:hAnsi="宋体" w:eastAsia="宋体" w:cs="宋体"/>
              </w:rPr>
            </w:pPr>
            <w:r>
              <w:rPr>
                <w:rFonts w:hint="eastAsia" w:ascii="宋体" w:hAnsi="宋体" w:eastAsia="宋体" w:cs="宋体"/>
                <w:kern w:val="0"/>
                <w:sz w:val="24"/>
                <w:lang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02" w:type="dxa"/>
            <w:noWrap w:val="0"/>
            <w:vAlign w:val="center"/>
          </w:tcPr>
          <w:p>
            <w:pPr>
              <w:widowControl/>
              <w:spacing w:line="480" w:lineRule="exact"/>
              <w:jc w:val="left"/>
              <w:rPr>
                <w:rFonts w:hint="eastAsia" w:ascii="宋体" w:hAnsi="宋体" w:eastAsia="宋体" w:cs="宋体"/>
              </w:rPr>
            </w:pPr>
          </w:p>
        </w:tc>
        <w:tc>
          <w:tcPr>
            <w:tcW w:w="8007" w:type="dxa"/>
            <w:noWrap w:val="0"/>
            <w:vAlign w:val="center"/>
          </w:tcPr>
          <w:p>
            <w:pPr>
              <w:widowControl/>
              <w:spacing w:line="480" w:lineRule="exact"/>
              <w:jc w:val="left"/>
              <w:rPr>
                <w:rFonts w:hint="eastAsia" w:ascii="宋体" w:hAnsi="宋体" w:eastAsia="宋体" w:cs="宋体"/>
              </w:rPr>
            </w:pPr>
          </w:p>
        </w:tc>
      </w:tr>
    </w:tbl>
    <w:p>
      <w:pPr>
        <w:widowControl/>
        <w:spacing w:line="480" w:lineRule="exact"/>
        <w:jc w:val="left"/>
        <w:rPr>
          <w:rFonts w:hint="eastAsia" w:ascii="宋体" w:hAnsi="宋体" w:eastAsia="宋体" w:cs="宋体"/>
        </w:rPr>
      </w:pPr>
      <w:r>
        <w:rPr>
          <w:rStyle w:val="17"/>
          <w:rFonts w:hint="eastAsia" w:ascii="宋体" w:hAnsi="宋体" w:eastAsia="宋体" w:cs="宋体"/>
          <w:kern w:val="0"/>
          <w:lang w:bidi="ar"/>
        </w:rPr>
        <w:t>7、支付方式数据表格</w:t>
      </w:r>
    </w:p>
    <w:tbl>
      <w:tblPr>
        <w:tblStyle w:val="14"/>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2"/>
        <w:gridCol w:w="2002"/>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002" w:type="dxa"/>
            <w:noWrap w:val="0"/>
            <w:vAlign w:val="center"/>
          </w:tcPr>
          <w:p>
            <w:pPr>
              <w:widowControl/>
              <w:spacing w:line="480" w:lineRule="exact"/>
              <w:jc w:val="left"/>
              <w:rPr>
                <w:rFonts w:hint="eastAsia" w:ascii="宋体" w:hAnsi="宋体" w:eastAsia="宋体" w:cs="宋体"/>
              </w:rPr>
            </w:pPr>
            <w:r>
              <w:rPr>
                <w:rFonts w:hint="eastAsia" w:ascii="宋体" w:hAnsi="宋体" w:eastAsia="宋体" w:cs="宋体"/>
                <w:kern w:val="0"/>
                <w:sz w:val="24"/>
                <w:lang w:bidi="ar"/>
              </w:rPr>
              <w:t xml:space="preserve">支付期次 </w:t>
            </w:r>
          </w:p>
        </w:tc>
        <w:tc>
          <w:tcPr>
            <w:tcW w:w="2002" w:type="dxa"/>
            <w:noWrap w:val="0"/>
            <w:vAlign w:val="center"/>
          </w:tcPr>
          <w:p>
            <w:pPr>
              <w:widowControl/>
              <w:spacing w:line="480" w:lineRule="exact"/>
              <w:jc w:val="left"/>
              <w:rPr>
                <w:rFonts w:hint="eastAsia" w:ascii="宋体" w:hAnsi="宋体" w:eastAsia="宋体" w:cs="宋体"/>
              </w:rPr>
            </w:pPr>
            <w:r>
              <w:rPr>
                <w:rFonts w:hint="eastAsia" w:ascii="宋体" w:hAnsi="宋体" w:eastAsia="宋体" w:cs="宋体"/>
                <w:kern w:val="0"/>
                <w:sz w:val="24"/>
                <w:lang w:bidi="ar"/>
              </w:rPr>
              <w:t>支付比例(%)</w:t>
            </w:r>
          </w:p>
        </w:tc>
        <w:tc>
          <w:tcPr>
            <w:tcW w:w="6005" w:type="dxa"/>
            <w:noWrap w:val="0"/>
            <w:vAlign w:val="center"/>
          </w:tcPr>
          <w:p>
            <w:pPr>
              <w:widowControl/>
              <w:spacing w:line="480" w:lineRule="exact"/>
              <w:jc w:val="left"/>
              <w:rPr>
                <w:rFonts w:hint="eastAsia" w:ascii="宋体" w:hAnsi="宋体" w:eastAsia="宋体" w:cs="宋体"/>
              </w:rPr>
            </w:pPr>
            <w:r>
              <w:rPr>
                <w:rFonts w:hint="eastAsia" w:ascii="宋体" w:hAnsi="宋体" w:eastAsia="宋体" w:cs="宋体"/>
                <w:kern w:val="0"/>
                <w:sz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02" w:type="dxa"/>
            <w:noWrap w:val="0"/>
            <w:vAlign w:val="center"/>
          </w:tcPr>
          <w:p>
            <w:pPr>
              <w:widowControl/>
              <w:spacing w:line="480" w:lineRule="exact"/>
              <w:jc w:val="left"/>
              <w:rPr>
                <w:rFonts w:hint="eastAsia" w:ascii="宋体" w:hAnsi="宋体" w:eastAsia="宋体" w:cs="宋体"/>
              </w:rPr>
            </w:pPr>
          </w:p>
        </w:tc>
        <w:tc>
          <w:tcPr>
            <w:tcW w:w="2002" w:type="dxa"/>
            <w:noWrap w:val="0"/>
            <w:vAlign w:val="center"/>
          </w:tcPr>
          <w:p>
            <w:pPr>
              <w:widowControl/>
              <w:spacing w:line="480" w:lineRule="exact"/>
              <w:jc w:val="left"/>
              <w:rPr>
                <w:rFonts w:hint="eastAsia" w:ascii="宋体" w:hAnsi="宋体" w:eastAsia="宋体" w:cs="宋体"/>
              </w:rPr>
            </w:pPr>
          </w:p>
        </w:tc>
        <w:tc>
          <w:tcPr>
            <w:tcW w:w="6005" w:type="dxa"/>
            <w:noWrap w:val="0"/>
            <w:vAlign w:val="center"/>
          </w:tcPr>
          <w:p>
            <w:pPr>
              <w:widowControl/>
              <w:spacing w:line="480" w:lineRule="exact"/>
              <w:jc w:val="left"/>
              <w:rPr>
                <w:rFonts w:hint="eastAsia" w:ascii="宋体" w:hAnsi="宋体" w:eastAsia="宋体" w:cs="宋体"/>
              </w:rPr>
            </w:pPr>
          </w:p>
        </w:tc>
      </w:tr>
    </w:tbl>
    <w:p>
      <w:pPr>
        <w:spacing w:before="75" w:after="75" w:line="480" w:lineRule="exact"/>
        <w:rPr>
          <w:rFonts w:hint="eastAsia" w:ascii="宋体" w:hAnsi="宋体" w:eastAsia="宋体" w:cs="宋体"/>
          <w:b/>
          <w:bCs/>
        </w:rPr>
      </w:pPr>
      <w:bookmarkStart w:id="790" w:name="_Toc19175"/>
      <w:bookmarkStart w:id="791" w:name="_Toc4172"/>
      <w:bookmarkStart w:id="792" w:name="_Toc9890"/>
      <w:bookmarkStart w:id="793" w:name="_Toc19599"/>
      <w:bookmarkStart w:id="794" w:name="_Toc29465"/>
      <w:bookmarkStart w:id="795" w:name="_Toc21577"/>
      <w:bookmarkStart w:id="796" w:name="_Toc603"/>
      <w:bookmarkStart w:id="797" w:name="_Toc29616"/>
      <w:bookmarkStart w:id="798" w:name="_Toc14121"/>
      <w:bookmarkStart w:id="799" w:name="_Toc3409"/>
      <w:bookmarkStart w:id="800" w:name="_Toc26632"/>
      <w:r>
        <w:rPr>
          <w:rFonts w:hint="eastAsia" w:ascii="宋体" w:hAnsi="宋体" w:eastAsia="宋体" w:cs="宋体"/>
          <w:b/>
          <w:bCs/>
        </w:rPr>
        <w:t>四、其他事项</w:t>
      </w:r>
      <w:bookmarkEnd w:id="790"/>
      <w:bookmarkEnd w:id="791"/>
      <w:bookmarkEnd w:id="792"/>
      <w:bookmarkEnd w:id="793"/>
      <w:bookmarkEnd w:id="794"/>
      <w:bookmarkEnd w:id="795"/>
      <w:bookmarkEnd w:id="796"/>
      <w:bookmarkEnd w:id="797"/>
      <w:bookmarkEnd w:id="798"/>
      <w:bookmarkEnd w:id="799"/>
      <w:bookmarkEnd w:id="800"/>
    </w:p>
    <w:p>
      <w:pPr>
        <w:pStyle w:val="6"/>
        <w:spacing w:before="75" w:after="75" w:line="300" w:lineRule="auto"/>
        <w:rPr>
          <w:rFonts w:hint="eastAsia" w:ascii="宋体" w:hAnsi="宋体" w:eastAsia="宋体" w:cs="宋体"/>
        </w:rPr>
      </w:pPr>
      <w:r>
        <w:rPr>
          <w:rFonts w:hint="eastAsia" w:ascii="宋体" w:hAnsi="宋体" w:eastAsia="宋体" w:cs="宋体"/>
        </w:rPr>
        <w:t>1、除招标文件另有规定外，若出现有关法律、法规和规章有强制性规定</w:t>
      </w:r>
      <w:r>
        <w:rPr>
          <w:rFonts w:hint="eastAsia" w:ascii="宋体" w:hAnsi="宋体" w:eastAsia="宋体" w:cs="宋体"/>
          <w:color w:val="000000"/>
        </w:rPr>
        <w:t>但</w:t>
      </w:r>
      <w:r>
        <w:rPr>
          <w:rFonts w:hint="eastAsia" w:ascii="宋体" w:hAnsi="宋体" w:eastAsia="宋体" w:cs="宋体"/>
        </w:rPr>
        <w:t>招标文件未列明的情形，则投标人应按照有关法律、法规和规章强制性规定执行。</w:t>
      </w:r>
    </w:p>
    <w:p>
      <w:pPr>
        <w:pStyle w:val="6"/>
        <w:spacing w:before="75" w:after="75" w:line="300" w:lineRule="auto"/>
        <w:rPr>
          <w:rFonts w:hint="eastAsia" w:ascii="宋体" w:hAnsi="宋体" w:eastAsia="宋体" w:cs="宋体"/>
        </w:rPr>
      </w:pPr>
      <w:r>
        <w:rPr>
          <w:rFonts w:hint="eastAsia" w:ascii="宋体" w:hAnsi="宋体" w:eastAsia="宋体" w:cs="宋体"/>
        </w:rPr>
        <w:t>2、其他：</w:t>
      </w:r>
    </w:p>
    <w:p>
      <w:pPr>
        <w:spacing w:line="300" w:lineRule="auto"/>
        <w:rPr>
          <w:rFonts w:hint="eastAsia" w:ascii="宋体" w:hAnsi="宋体" w:eastAsia="宋体" w:cs="宋体"/>
          <w:kern w:val="0"/>
          <w:sz w:val="24"/>
        </w:rPr>
      </w:pPr>
    </w:p>
    <w:p>
      <w:pPr>
        <w:spacing w:line="480" w:lineRule="exact"/>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numPr>
          <w:ilvl w:val="0"/>
          <w:numId w:val="13"/>
        </w:numPr>
        <w:jc w:val="center"/>
        <w:outlineLvl w:val="0"/>
        <w:rPr>
          <w:rFonts w:hint="eastAsia" w:ascii="宋体" w:hAnsi="宋体" w:eastAsia="宋体" w:cs="宋体"/>
          <w:b/>
          <w:sz w:val="44"/>
        </w:rPr>
      </w:pPr>
      <w:bookmarkStart w:id="801" w:name="_Toc4052"/>
      <w:bookmarkStart w:id="802" w:name="_Toc26424"/>
      <w:bookmarkStart w:id="803" w:name="_Toc46851172"/>
      <w:bookmarkStart w:id="804" w:name="_Toc17896"/>
      <w:bookmarkStart w:id="805" w:name="_Toc31959"/>
      <w:bookmarkStart w:id="806" w:name="_Toc12508"/>
      <w:bookmarkStart w:id="807" w:name="_Toc25094"/>
      <w:bookmarkStart w:id="808" w:name="_Toc26127"/>
      <w:bookmarkStart w:id="809" w:name="_Toc32162"/>
      <w:bookmarkStart w:id="810" w:name="_Toc17943"/>
      <w:bookmarkStart w:id="811" w:name="_Toc32497"/>
      <w:bookmarkStart w:id="812" w:name="_Toc319"/>
      <w:bookmarkStart w:id="813" w:name="_Toc6089"/>
      <w:bookmarkStart w:id="814" w:name="_Toc18817"/>
      <w:bookmarkStart w:id="815" w:name="_Toc6792"/>
      <w:bookmarkStart w:id="816" w:name="_Toc13858"/>
      <w:bookmarkStart w:id="817" w:name="_Toc25684"/>
      <w:bookmarkStart w:id="818" w:name="_Toc18410"/>
      <w:bookmarkStart w:id="819" w:name="_Toc30682"/>
      <w:bookmarkStart w:id="820" w:name="_Toc28628"/>
      <w:bookmarkStart w:id="821" w:name="_Toc30642"/>
      <w:bookmarkStart w:id="822" w:name="_Toc27952"/>
      <w:bookmarkStart w:id="823" w:name="_Toc7585"/>
      <w:bookmarkStart w:id="824" w:name="_Toc15556"/>
      <w:bookmarkStart w:id="825" w:name="_Toc14867"/>
      <w:bookmarkStart w:id="826" w:name="_Toc17862"/>
      <w:bookmarkStart w:id="827" w:name="_Toc13302"/>
      <w:bookmarkStart w:id="828" w:name="_Toc239732964"/>
      <w:r>
        <w:rPr>
          <w:rFonts w:hint="eastAsia" w:ascii="宋体" w:hAnsi="宋体" w:eastAsia="宋体" w:cs="宋体"/>
          <w:b/>
          <w:sz w:val="44"/>
        </w:rPr>
        <w:t>合同条款</w:t>
      </w:r>
      <w:bookmarkEnd w:id="801"/>
      <w:bookmarkEnd w:id="802"/>
      <w:bookmarkEnd w:id="803"/>
      <w:bookmarkEnd w:id="804"/>
      <w:r>
        <w:rPr>
          <w:rFonts w:hint="eastAsia" w:ascii="宋体" w:hAnsi="宋体" w:eastAsia="宋体" w:cs="宋体"/>
          <w:b/>
          <w:sz w:val="44"/>
        </w:rPr>
        <w:t>及格式</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6"/>
        <w:spacing w:before="75" w:after="75"/>
        <w:ind w:firstLine="4160" w:firstLineChars="1300"/>
        <w:rPr>
          <w:rFonts w:hint="eastAsia" w:ascii="宋体" w:hAnsi="宋体" w:eastAsia="宋体" w:cs="宋体"/>
          <w:sz w:val="32"/>
          <w:szCs w:val="32"/>
        </w:rPr>
      </w:pPr>
      <w:bookmarkStart w:id="829" w:name="_Toc23599"/>
      <w:bookmarkStart w:id="830" w:name="_Toc18425"/>
      <w:bookmarkStart w:id="831" w:name="_Toc4337"/>
      <w:bookmarkStart w:id="832" w:name="_Toc16886"/>
      <w:bookmarkStart w:id="833" w:name="_Toc23984"/>
      <w:bookmarkStart w:id="834" w:name="_Toc19548"/>
      <w:bookmarkStart w:id="835" w:name="_Toc10473"/>
      <w:bookmarkStart w:id="836" w:name="_Toc17512"/>
      <w:bookmarkStart w:id="837" w:name="_Toc1756"/>
      <w:r>
        <w:rPr>
          <w:rFonts w:hint="eastAsia" w:ascii="宋体" w:hAnsi="宋体" w:eastAsia="宋体" w:cs="宋体"/>
          <w:sz w:val="32"/>
          <w:szCs w:val="32"/>
        </w:rPr>
        <w:t>编制说明</w:t>
      </w:r>
      <w:bookmarkEnd w:id="829"/>
      <w:bookmarkEnd w:id="830"/>
      <w:bookmarkEnd w:id="831"/>
      <w:bookmarkEnd w:id="832"/>
      <w:bookmarkEnd w:id="833"/>
      <w:bookmarkEnd w:id="834"/>
      <w:bookmarkEnd w:id="835"/>
      <w:bookmarkEnd w:id="836"/>
      <w:bookmarkEnd w:id="837"/>
    </w:p>
    <w:p>
      <w:pPr>
        <w:pStyle w:val="6"/>
        <w:spacing w:before="75" w:after="75"/>
        <w:ind w:firstLine="4160" w:firstLineChars="1300"/>
        <w:rPr>
          <w:rFonts w:hint="eastAsia" w:ascii="宋体" w:hAnsi="宋体" w:eastAsia="宋体" w:cs="宋体"/>
          <w:sz w:val="32"/>
          <w:szCs w:val="32"/>
        </w:rPr>
      </w:pPr>
    </w:p>
    <w:p>
      <w:pPr>
        <w:widowControl/>
        <w:spacing w:before="75" w:after="75"/>
        <w:jc w:val="left"/>
        <w:rPr>
          <w:rFonts w:hint="eastAsia" w:ascii="宋体" w:hAnsi="宋体" w:eastAsia="宋体" w:cs="宋体"/>
          <w:b/>
          <w:kern w:val="0"/>
          <w:sz w:val="24"/>
        </w:rPr>
      </w:pPr>
      <w:r>
        <w:rPr>
          <w:rFonts w:hint="eastAsia" w:ascii="宋体" w:hAnsi="宋体" w:eastAsia="宋体" w:cs="宋体"/>
          <w:b/>
          <w:kern w:val="0"/>
          <w:sz w:val="24"/>
        </w:rPr>
        <w:t>1、签订合同应遵守《中华人民共和国招标投标法</w:t>
      </w:r>
      <w:r>
        <w:rPr>
          <w:rFonts w:hint="eastAsia" w:ascii="宋体" w:hAnsi="宋体" w:eastAsia="宋体" w:cs="宋体"/>
          <w:b/>
          <w:color w:val="000000"/>
          <w:kern w:val="0"/>
          <w:sz w:val="24"/>
        </w:rPr>
        <w:t>》、《</w:t>
      </w:r>
      <w:r>
        <w:rPr>
          <w:rFonts w:hint="eastAsia" w:ascii="宋体" w:hAnsi="宋体" w:eastAsia="宋体" w:cs="宋体"/>
          <w:b/>
          <w:kern w:val="0"/>
          <w:sz w:val="24"/>
        </w:rPr>
        <w:t>中华人民共和国合同法》。</w:t>
      </w:r>
    </w:p>
    <w:p>
      <w:pPr>
        <w:widowControl/>
        <w:spacing w:before="75" w:after="75"/>
        <w:jc w:val="left"/>
        <w:rPr>
          <w:rFonts w:hint="eastAsia" w:ascii="宋体" w:hAnsi="宋体" w:eastAsia="宋体" w:cs="宋体"/>
          <w:b/>
          <w:kern w:val="0"/>
          <w:sz w:val="24"/>
        </w:rPr>
      </w:pPr>
      <w:r>
        <w:rPr>
          <w:rFonts w:hint="eastAsia" w:ascii="宋体" w:hAnsi="宋体" w:eastAsia="宋体" w:cs="宋体"/>
          <w:b/>
          <w:kern w:val="0"/>
          <w:sz w:val="24"/>
        </w:rPr>
        <w:t>2、签订合同时，招标人与中标人应结合招标文件第五章规定填列相应内容。招标文件第五章已有规定的，双方均不得变更或调整；招标文件第五章</w:t>
      </w:r>
      <w:r>
        <w:rPr>
          <w:rFonts w:hint="eastAsia" w:ascii="宋体" w:hAnsi="宋体" w:eastAsia="宋体" w:cs="宋体"/>
          <w:b/>
          <w:color w:val="000000"/>
          <w:kern w:val="0"/>
          <w:sz w:val="24"/>
        </w:rPr>
        <w:t>未作</w:t>
      </w:r>
      <w:r>
        <w:rPr>
          <w:rFonts w:hint="eastAsia" w:ascii="宋体" w:hAnsi="宋体" w:eastAsia="宋体" w:cs="宋体"/>
          <w:b/>
          <w:kern w:val="0"/>
          <w:sz w:val="24"/>
        </w:rPr>
        <w:t>规定的，双方可通过友好协商进行约定。</w:t>
      </w:r>
    </w:p>
    <w:p>
      <w:pPr>
        <w:widowControl/>
        <w:spacing w:before="75" w:after="75"/>
        <w:rPr>
          <w:rFonts w:hint="eastAsia" w:ascii="宋体" w:hAnsi="宋体" w:eastAsia="宋体" w:cs="宋体"/>
          <w:b/>
          <w:sz w:val="36"/>
        </w:rPr>
      </w:pPr>
    </w:p>
    <w:p>
      <w:pPr>
        <w:pStyle w:val="6"/>
        <w:spacing w:before="75" w:after="75"/>
        <w:rPr>
          <w:rFonts w:hint="eastAsia" w:ascii="宋体" w:hAnsi="宋体" w:eastAsia="宋体" w:cs="宋体"/>
        </w:rPr>
      </w:pPr>
    </w:p>
    <w:p>
      <w:pPr>
        <w:pStyle w:val="6"/>
        <w:spacing w:before="75" w:after="75"/>
        <w:jc w:val="center"/>
        <w:outlineLvl w:val="1"/>
        <w:rPr>
          <w:rFonts w:hint="eastAsia" w:ascii="宋体" w:hAnsi="宋体" w:eastAsia="宋体" w:cs="宋体"/>
          <w:b/>
          <w:bCs/>
          <w:sz w:val="28"/>
          <w:szCs w:val="28"/>
        </w:rPr>
      </w:pPr>
      <w:r>
        <w:rPr>
          <w:rFonts w:hint="eastAsia" w:ascii="宋体" w:hAnsi="宋体" w:eastAsia="宋体" w:cs="宋体"/>
        </w:rPr>
        <w:br w:type="page"/>
      </w:r>
      <w:bookmarkStart w:id="838" w:name="_Toc12639"/>
      <w:bookmarkStart w:id="839" w:name="_Toc9483"/>
      <w:bookmarkStart w:id="840" w:name="_Toc10238"/>
      <w:bookmarkStart w:id="841" w:name="_Toc24171"/>
      <w:bookmarkStart w:id="842" w:name="_Toc9811"/>
      <w:bookmarkStart w:id="843" w:name="_Toc23150"/>
      <w:bookmarkStart w:id="844" w:name="_Toc19382"/>
      <w:bookmarkStart w:id="845" w:name="_Toc18995"/>
      <w:bookmarkStart w:id="846" w:name="_Toc16735"/>
      <w:bookmarkStart w:id="847" w:name="_Toc29051"/>
      <w:bookmarkStart w:id="848" w:name="_Toc26182"/>
      <w:bookmarkStart w:id="849" w:name="_Toc5136"/>
      <w:bookmarkStart w:id="850" w:name="_Toc17963"/>
      <w:bookmarkStart w:id="851" w:name="_Toc6096"/>
      <w:bookmarkStart w:id="852" w:name="_Toc15739"/>
      <w:bookmarkStart w:id="853" w:name="_Toc23479"/>
      <w:bookmarkStart w:id="854" w:name="_Toc14006"/>
      <w:bookmarkStart w:id="855" w:name="_Toc18157"/>
      <w:bookmarkStart w:id="856" w:name="_Toc3459"/>
      <w:bookmarkStart w:id="857" w:name="_Toc12047"/>
      <w:bookmarkStart w:id="858" w:name="_Toc4035"/>
      <w:r>
        <w:rPr>
          <w:rFonts w:hint="eastAsia" w:ascii="宋体" w:hAnsi="宋体" w:eastAsia="宋体" w:cs="宋体"/>
          <w:b/>
          <w:bCs/>
          <w:sz w:val="28"/>
          <w:szCs w:val="28"/>
        </w:rPr>
        <w:t>合同协议书(参考文本)</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pStyle w:val="6"/>
        <w:spacing w:before="75" w:after="75"/>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（招标人全称）</w:t>
      </w:r>
    </w:p>
    <w:p>
      <w:pPr>
        <w:pStyle w:val="6"/>
        <w:spacing w:before="75" w:after="75"/>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pPr>
        <w:pStyle w:val="6"/>
        <w:spacing w:before="75" w:after="75"/>
        <w:rPr>
          <w:rFonts w:hint="eastAsia" w:ascii="宋体" w:hAnsi="宋体" w:eastAsia="宋体" w:cs="宋体"/>
        </w:rPr>
      </w:pPr>
      <w:r>
        <w:rPr>
          <w:rFonts w:hint="eastAsia" w:ascii="宋体" w:hAnsi="宋体" w:eastAsia="宋体" w:cs="宋体"/>
        </w:rPr>
        <w:t> </w:t>
      </w:r>
    </w:p>
    <w:p>
      <w:pPr>
        <w:pStyle w:val="6"/>
        <w:spacing w:before="75" w:after="75"/>
        <w:ind w:firstLine="480"/>
        <w:rPr>
          <w:rFonts w:hint="eastAsia" w:ascii="宋体" w:hAnsi="宋体" w:eastAsia="宋体" w:cs="宋体"/>
        </w:rPr>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6"/>
        <w:spacing w:before="75" w:after="75"/>
        <w:rPr>
          <w:rFonts w:hint="eastAsia" w:ascii="宋体" w:hAnsi="宋体" w:eastAsia="宋体" w:cs="宋体"/>
        </w:rPr>
      </w:pPr>
      <w:bookmarkStart w:id="859" w:name="_Toc21993"/>
      <w:bookmarkStart w:id="860" w:name="_Toc30846"/>
      <w:bookmarkStart w:id="861" w:name="_Toc21769"/>
      <w:bookmarkStart w:id="862" w:name="_Toc24840"/>
      <w:bookmarkStart w:id="863" w:name="_Toc24098"/>
      <w:bookmarkStart w:id="864" w:name="_Toc21688"/>
      <w:bookmarkStart w:id="865" w:name="_Toc18196"/>
      <w:r>
        <w:rPr>
          <w:rFonts w:hint="eastAsia" w:ascii="宋体" w:hAnsi="宋体" w:eastAsia="宋体" w:cs="宋体"/>
        </w:rPr>
        <w:t>1、下列合同文件是构成本合同不可分割的部分：</w:t>
      </w:r>
      <w:bookmarkEnd w:id="859"/>
      <w:bookmarkEnd w:id="860"/>
      <w:bookmarkEnd w:id="861"/>
      <w:bookmarkEnd w:id="862"/>
      <w:bookmarkEnd w:id="863"/>
      <w:bookmarkEnd w:id="864"/>
      <w:bookmarkEnd w:id="865"/>
    </w:p>
    <w:p>
      <w:pPr>
        <w:pStyle w:val="6"/>
        <w:spacing w:before="75" w:after="75"/>
        <w:ind w:firstLine="480"/>
        <w:rPr>
          <w:rFonts w:hint="eastAsia" w:ascii="宋体" w:hAnsi="宋体" w:eastAsia="宋体" w:cs="宋体"/>
        </w:rPr>
      </w:pPr>
      <w:r>
        <w:rPr>
          <w:rFonts w:hint="eastAsia" w:ascii="宋体" w:hAnsi="宋体" w:eastAsia="宋体" w:cs="宋体"/>
        </w:rPr>
        <w:t>1.1合同条款；</w:t>
      </w:r>
    </w:p>
    <w:p>
      <w:pPr>
        <w:pStyle w:val="6"/>
        <w:spacing w:before="75" w:after="75"/>
        <w:ind w:firstLine="480"/>
        <w:rPr>
          <w:rFonts w:hint="eastAsia" w:ascii="宋体" w:hAnsi="宋体" w:eastAsia="宋体" w:cs="宋体"/>
        </w:rPr>
      </w:pPr>
      <w:r>
        <w:rPr>
          <w:rFonts w:hint="eastAsia" w:ascii="宋体" w:hAnsi="宋体" w:eastAsia="宋体" w:cs="宋体"/>
        </w:rPr>
        <w:t>1.2招标文件、乙方的投标文件；</w:t>
      </w:r>
    </w:p>
    <w:p>
      <w:pPr>
        <w:pStyle w:val="6"/>
        <w:spacing w:before="75" w:after="75"/>
        <w:ind w:firstLine="480"/>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6"/>
        <w:spacing w:before="75" w:after="75"/>
        <w:rPr>
          <w:rFonts w:hint="eastAsia" w:ascii="宋体" w:hAnsi="宋体" w:eastAsia="宋体" w:cs="宋体"/>
        </w:rPr>
      </w:pPr>
      <w:bookmarkStart w:id="866" w:name="_Toc26401"/>
      <w:bookmarkStart w:id="867" w:name="_Toc23680"/>
      <w:bookmarkStart w:id="868" w:name="_Toc15683"/>
      <w:bookmarkStart w:id="869" w:name="_Toc6236"/>
      <w:bookmarkStart w:id="870" w:name="_Toc8229"/>
      <w:bookmarkStart w:id="871" w:name="_Toc12100"/>
      <w:bookmarkStart w:id="872" w:name="_Toc9775"/>
      <w:r>
        <w:rPr>
          <w:rFonts w:hint="eastAsia" w:ascii="宋体" w:hAnsi="宋体" w:eastAsia="宋体" w:cs="宋体"/>
        </w:rPr>
        <w:t>2、合同标的</w:t>
      </w:r>
      <w:bookmarkEnd w:id="866"/>
      <w:bookmarkEnd w:id="867"/>
      <w:bookmarkEnd w:id="868"/>
      <w:bookmarkEnd w:id="869"/>
      <w:bookmarkEnd w:id="870"/>
      <w:bookmarkEnd w:id="871"/>
      <w:bookmarkEnd w:id="872"/>
    </w:p>
    <w:p>
      <w:pPr>
        <w:pStyle w:val="6"/>
        <w:spacing w:before="75" w:after="75"/>
        <w:ind w:firstLine="480"/>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6"/>
        <w:spacing w:before="75" w:after="75"/>
        <w:rPr>
          <w:rFonts w:hint="eastAsia" w:ascii="宋体" w:hAnsi="宋体" w:eastAsia="宋体" w:cs="宋体"/>
        </w:rPr>
      </w:pPr>
      <w:bookmarkStart w:id="873" w:name="_Toc20150"/>
      <w:bookmarkStart w:id="874" w:name="_Toc13740"/>
      <w:bookmarkStart w:id="875" w:name="_Toc21567"/>
      <w:bookmarkStart w:id="876" w:name="_Toc23933"/>
      <w:bookmarkStart w:id="877" w:name="_Toc644"/>
      <w:bookmarkStart w:id="878" w:name="_Toc22731"/>
      <w:bookmarkStart w:id="879" w:name="_Toc30869"/>
      <w:r>
        <w:rPr>
          <w:rFonts w:hint="eastAsia" w:ascii="宋体" w:hAnsi="宋体" w:eastAsia="宋体" w:cs="宋体"/>
        </w:rPr>
        <w:t>3、合同总金额</w:t>
      </w:r>
      <w:bookmarkEnd w:id="873"/>
      <w:bookmarkEnd w:id="874"/>
      <w:bookmarkEnd w:id="875"/>
      <w:bookmarkEnd w:id="876"/>
      <w:bookmarkEnd w:id="877"/>
      <w:bookmarkEnd w:id="878"/>
      <w:bookmarkEnd w:id="879"/>
    </w:p>
    <w:p>
      <w:pPr>
        <w:pStyle w:val="6"/>
        <w:spacing w:before="75" w:after="75"/>
        <w:ind w:firstLine="480"/>
        <w:rPr>
          <w:rFonts w:hint="eastAsia"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6"/>
        <w:spacing w:before="75" w:after="75"/>
        <w:rPr>
          <w:rFonts w:hint="eastAsia" w:ascii="宋体" w:hAnsi="宋体" w:eastAsia="宋体" w:cs="宋体"/>
        </w:rPr>
      </w:pPr>
      <w:bookmarkStart w:id="880" w:name="_Toc17945"/>
      <w:bookmarkStart w:id="881" w:name="_Toc3794"/>
      <w:bookmarkStart w:id="882" w:name="_Toc9664"/>
      <w:bookmarkStart w:id="883" w:name="_Toc28571"/>
      <w:bookmarkStart w:id="884" w:name="_Toc18944"/>
      <w:bookmarkStart w:id="885" w:name="_Toc9073"/>
      <w:bookmarkStart w:id="886" w:name="_Toc29914"/>
      <w:r>
        <w:rPr>
          <w:rFonts w:hint="eastAsia" w:ascii="宋体" w:hAnsi="宋体" w:eastAsia="宋体" w:cs="宋体"/>
        </w:rPr>
        <w:t>4、合同标的交付时间、地点和条件</w:t>
      </w:r>
      <w:bookmarkEnd w:id="880"/>
      <w:bookmarkEnd w:id="881"/>
      <w:bookmarkEnd w:id="882"/>
      <w:bookmarkEnd w:id="883"/>
      <w:bookmarkEnd w:id="884"/>
      <w:bookmarkEnd w:id="885"/>
      <w:bookmarkEnd w:id="886"/>
    </w:p>
    <w:p>
      <w:pPr>
        <w:pStyle w:val="6"/>
        <w:spacing w:before="75" w:after="75"/>
        <w:ind w:firstLine="480"/>
        <w:rPr>
          <w:rFonts w:hint="eastAsia" w:ascii="宋体" w:hAnsi="宋体" w:eastAsia="宋体" w:cs="宋体"/>
        </w:rPr>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6"/>
        <w:spacing w:before="75" w:after="75"/>
        <w:ind w:firstLine="480"/>
        <w:rPr>
          <w:rFonts w:hint="eastAsia" w:ascii="宋体" w:hAnsi="宋体" w:eastAsia="宋体" w:cs="宋体"/>
        </w:rPr>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6"/>
        <w:spacing w:before="75" w:after="75"/>
        <w:ind w:firstLine="480"/>
        <w:rPr>
          <w:rFonts w:hint="eastAsia" w:ascii="宋体" w:hAnsi="宋体" w:eastAsia="宋体" w:cs="宋体"/>
        </w:rPr>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6"/>
        <w:spacing w:before="75" w:after="75"/>
        <w:rPr>
          <w:rFonts w:hint="eastAsia" w:ascii="宋体" w:hAnsi="宋体" w:eastAsia="宋体" w:cs="宋体"/>
        </w:rPr>
      </w:pPr>
      <w:bookmarkStart w:id="887" w:name="_Toc16554"/>
      <w:bookmarkStart w:id="888" w:name="_Toc15986"/>
      <w:bookmarkStart w:id="889" w:name="_Toc11224"/>
      <w:bookmarkStart w:id="890" w:name="_Toc9286"/>
      <w:bookmarkStart w:id="891" w:name="_Toc16464"/>
      <w:bookmarkStart w:id="892" w:name="_Toc6728"/>
      <w:bookmarkStart w:id="893" w:name="_Toc21056"/>
      <w:r>
        <w:rPr>
          <w:rFonts w:hint="eastAsia" w:ascii="宋体" w:hAnsi="宋体" w:eastAsia="宋体" w:cs="宋体"/>
        </w:rPr>
        <w:t>5、合同标的应符合招标文件、乙方投标文件的规定或约定，具体如下：</w:t>
      </w:r>
      <w:bookmarkEnd w:id="887"/>
      <w:bookmarkEnd w:id="888"/>
      <w:bookmarkEnd w:id="889"/>
      <w:bookmarkEnd w:id="890"/>
      <w:bookmarkEnd w:id="891"/>
      <w:bookmarkEnd w:id="892"/>
      <w:bookmarkEnd w:id="893"/>
    </w:p>
    <w:p>
      <w:pPr>
        <w:rPr>
          <w:rFonts w:hint="eastAsia" w:ascii="宋体" w:hAnsi="宋体" w:eastAsia="宋体" w:cs="宋体"/>
          <w:sz w:val="24"/>
        </w:rPr>
      </w:pPr>
      <w:r>
        <w:rPr>
          <w:rFonts w:hint="eastAsia" w:ascii="宋体" w:hAnsi="宋体" w:eastAsia="宋体" w:cs="宋体"/>
          <w:sz w:val="24"/>
        </w:rPr>
        <w:t>（按照实际情况编制填写，可以是表格或文字描述）。</w:t>
      </w:r>
    </w:p>
    <w:p>
      <w:pPr>
        <w:pStyle w:val="6"/>
        <w:spacing w:before="75" w:after="75"/>
        <w:rPr>
          <w:rFonts w:hint="eastAsia" w:ascii="宋体" w:hAnsi="宋体" w:eastAsia="宋体" w:cs="宋体"/>
        </w:rPr>
      </w:pPr>
      <w:bookmarkStart w:id="894" w:name="_Toc9035"/>
      <w:bookmarkStart w:id="895" w:name="_Toc28690"/>
      <w:bookmarkStart w:id="896" w:name="_Toc9760"/>
      <w:bookmarkStart w:id="897" w:name="_Toc21444"/>
      <w:bookmarkStart w:id="898" w:name="_Toc29572"/>
      <w:bookmarkStart w:id="899" w:name="_Toc11229"/>
      <w:bookmarkStart w:id="900" w:name="_Toc24955"/>
      <w:r>
        <w:rPr>
          <w:rFonts w:hint="eastAsia" w:ascii="宋体" w:hAnsi="宋体" w:eastAsia="宋体" w:cs="宋体"/>
        </w:rPr>
        <w:t>6、验收</w:t>
      </w:r>
      <w:bookmarkEnd w:id="894"/>
      <w:bookmarkEnd w:id="895"/>
      <w:bookmarkEnd w:id="896"/>
      <w:bookmarkEnd w:id="897"/>
      <w:bookmarkEnd w:id="898"/>
      <w:bookmarkEnd w:id="899"/>
      <w:bookmarkEnd w:id="900"/>
    </w:p>
    <w:p>
      <w:pPr>
        <w:rPr>
          <w:rFonts w:hint="eastAsia" w:ascii="宋体" w:hAnsi="宋体" w:eastAsia="宋体" w:cs="宋体"/>
          <w:sz w:val="24"/>
        </w:rPr>
      </w:pPr>
      <w:r>
        <w:rPr>
          <w:rFonts w:hint="eastAsia" w:ascii="宋体" w:hAnsi="宋体" w:eastAsia="宋体" w:cs="宋体"/>
          <w:sz w:val="24"/>
        </w:rPr>
        <w:t>6.1验收应按照招标文件、乙方投标文件的规定或约定进行，具体如下：</w:t>
      </w:r>
    </w:p>
    <w:p>
      <w:pPr>
        <w:rPr>
          <w:rFonts w:hint="eastAsia" w:ascii="宋体" w:hAnsi="宋体" w:eastAsia="宋体" w:cs="宋体"/>
          <w:sz w:val="24"/>
        </w:rPr>
      </w:pPr>
      <w:r>
        <w:rPr>
          <w:rFonts w:hint="eastAsia" w:ascii="宋体" w:hAnsi="宋体" w:eastAsia="宋体" w:cs="宋体"/>
          <w:sz w:val="24"/>
        </w:rPr>
        <w:t>（按照实际情况编制填写，可以是表格或文字描述）。</w:t>
      </w:r>
    </w:p>
    <w:p>
      <w:pPr>
        <w:rPr>
          <w:rFonts w:hint="eastAsia" w:ascii="宋体" w:hAnsi="宋体" w:eastAsia="宋体" w:cs="宋体"/>
          <w:sz w:val="24"/>
        </w:rPr>
      </w:pPr>
      <w:r>
        <w:rPr>
          <w:rFonts w:hint="eastAsia" w:ascii="宋体" w:hAnsi="宋体" w:eastAsia="宋体" w:cs="宋体"/>
          <w:sz w:val="24"/>
        </w:rPr>
        <w:t>6.2本项目是否邀请其他投标人参与验收：</w:t>
      </w:r>
    </w:p>
    <w:p>
      <w:pPr>
        <w:rPr>
          <w:rFonts w:hint="eastAsia" w:ascii="宋体" w:hAnsi="宋体" w:eastAsia="宋体" w:cs="宋体"/>
          <w:sz w:val="24"/>
        </w:rPr>
      </w:pPr>
      <w:r>
        <w:rPr>
          <w:rFonts w:hint="eastAsia" w:ascii="宋体" w:hAnsi="宋体" w:eastAsia="宋体" w:cs="宋体"/>
          <w:sz w:val="24"/>
        </w:rPr>
        <w:t>□不邀请。□邀请，具体如下：（按照招标文件规定填写）。</w:t>
      </w:r>
    </w:p>
    <w:p>
      <w:pPr>
        <w:pStyle w:val="6"/>
        <w:spacing w:before="75" w:after="75"/>
        <w:rPr>
          <w:rFonts w:hint="eastAsia" w:ascii="宋体" w:hAnsi="宋体" w:eastAsia="宋体" w:cs="宋体"/>
        </w:rPr>
      </w:pPr>
      <w:bookmarkStart w:id="901" w:name="_Toc23660"/>
      <w:bookmarkStart w:id="902" w:name="_Toc3064"/>
      <w:bookmarkStart w:id="903" w:name="_Toc20844"/>
      <w:bookmarkStart w:id="904" w:name="_Toc19014"/>
      <w:bookmarkStart w:id="905" w:name="_Toc29177"/>
      <w:bookmarkStart w:id="906" w:name="_Toc15064"/>
      <w:bookmarkStart w:id="907" w:name="_Toc29485"/>
      <w:r>
        <w:rPr>
          <w:rFonts w:hint="eastAsia" w:ascii="宋体" w:hAnsi="宋体" w:eastAsia="宋体" w:cs="宋体"/>
        </w:rPr>
        <w:t>7、合同款项的支付应按照招标文件的规定进行，具体如下：</w:t>
      </w:r>
      <w:bookmarkEnd w:id="901"/>
      <w:bookmarkEnd w:id="902"/>
      <w:bookmarkEnd w:id="903"/>
      <w:bookmarkEnd w:id="904"/>
      <w:bookmarkEnd w:id="905"/>
      <w:bookmarkEnd w:id="906"/>
      <w:bookmarkEnd w:id="907"/>
    </w:p>
    <w:p>
      <w:pPr>
        <w:pStyle w:val="6"/>
        <w:spacing w:before="75" w:after="75"/>
        <w:ind w:firstLine="480"/>
        <w:rPr>
          <w:rFonts w:hint="eastAsia" w:ascii="宋体" w:hAnsi="宋体" w:eastAsia="宋体" w:cs="宋体"/>
        </w:rPr>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6"/>
        <w:spacing w:before="75" w:after="75"/>
        <w:rPr>
          <w:rFonts w:hint="eastAsia" w:ascii="宋体" w:hAnsi="宋体" w:eastAsia="宋体" w:cs="宋体"/>
        </w:rPr>
      </w:pPr>
      <w:bookmarkStart w:id="908" w:name="_Toc324"/>
      <w:bookmarkStart w:id="909" w:name="_Toc32432"/>
      <w:bookmarkStart w:id="910" w:name="_Toc332"/>
      <w:bookmarkStart w:id="911" w:name="_Toc2375"/>
      <w:bookmarkStart w:id="912" w:name="_Toc6006"/>
      <w:bookmarkStart w:id="913" w:name="_Toc27191"/>
      <w:bookmarkStart w:id="914" w:name="_Toc22020"/>
      <w:r>
        <w:rPr>
          <w:rFonts w:hint="eastAsia" w:ascii="宋体" w:hAnsi="宋体" w:eastAsia="宋体" w:cs="宋体"/>
        </w:rPr>
        <w:t>8、履约保证金</w:t>
      </w:r>
      <w:bookmarkEnd w:id="908"/>
      <w:bookmarkEnd w:id="909"/>
      <w:bookmarkEnd w:id="910"/>
      <w:bookmarkEnd w:id="911"/>
      <w:bookmarkEnd w:id="912"/>
      <w:bookmarkEnd w:id="913"/>
      <w:bookmarkEnd w:id="914"/>
    </w:p>
    <w:p>
      <w:pPr>
        <w:pStyle w:val="6"/>
        <w:spacing w:before="75" w:after="75"/>
        <w:ind w:firstLine="480"/>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6"/>
        <w:spacing w:before="75" w:after="75"/>
        <w:rPr>
          <w:rFonts w:hint="eastAsia" w:ascii="宋体" w:hAnsi="宋体" w:eastAsia="宋体" w:cs="宋体"/>
        </w:rPr>
      </w:pPr>
      <w:bookmarkStart w:id="915" w:name="_Toc6526"/>
      <w:bookmarkStart w:id="916" w:name="_Toc14280"/>
      <w:bookmarkStart w:id="917" w:name="_Toc15999"/>
      <w:bookmarkStart w:id="918" w:name="_Toc24392"/>
      <w:bookmarkStart w:id="919" w:name="_Toc21969"/>
      <w:bookmarkStart w:id="920" w:name="_Toc25309"/>
      <w:bookmarkStart w:id="921" w:name="_Toc30629"/>
      <w:r>
        <w:rPr>
          <w:rFonts w:hint="eastAsia" w:ascii="宋体" w:hAnsi="宋体" w:eastAsia="宋体" w:cs="宋体"/>
        </w:rPr>
        <w:t>9、合同有效期</w:t>
      </w:r>
      <w:bookmarkEnd w:id="915"/>
      <w:bookmarkEnd w:id="916"/>
      <w:bookmarkEnd w:id="917"/>
      <w:bookmarkEnd w:id="918"/>
      <w:bookmarkEnd w:id="919"/>
      <w:bookmarkEnd w:id="920"/>
      <w:bookmarkEnd w:id="921"/>
    </w:p>
    <w:p>
      <w:pPr>
        <w:pStyle w:val="6"/>
        <w:spacing w:before="75" w:after="75"/>
        <w:ind w:firstLine="480"/>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6"/>
        <w:spacing w:before="75" w:after="75"/>
        <w:rPr>
          <w:rFonts w:hint="eastAsia" w:ascii="宋体" w:hAnsi="宋体" w:eastAsia="宋体" w:cs="宋体"/>
        </w:rPr>
      </w:pPr>
      <w:bookmarkStart w:id="922" w:name="_Toc14786"/>
      <w:bookmarkStart w:id="923" w:name="_Toc21669"/>
      <w:bookmarkStart w:id="924" w:name="_Toc16761"/>
      <w:bookmarkStart w:id="925" w:name="_Toc12408"/>
      <w:bookmarkStart w:id="926" w:name="_Toc32645"/>
      <w:bookmarkStart w:id="927" w:name="_Toc31133"/>
      <w:bookmarkStart w:id="928" w:name="_Toc5592"/>
      <w:r>
        <w:rPr>
          <w:rFonts w:hint="eastAsia" w:ascii="宋体" w:hAnsi="宋体" w:eastAsia="宋体" w:cs="宋体"/>
        </w:rPr>
        <w:t>10、违约责任</w:t>
      </w:r>
      <w:bookmarkEnd w:id="922"/>
      <w:bookmarkEnd w:id="923"/>
      <w:bookmarkEnd w:id="924"/>
      <w:bookmarkEnd w:id="925"/>
      <w:bookmarkEnd w:id="926"/>
      <w:bookmarkEnd w:id="927"/>
      <w:bookmarkEnd w:id="928"/>
    </w:p>
    <w:p>
      <w:pPr>
        <w:pStyle w:val="6"/>
        <w:spacing w:before="75" w:after="75"/>
        <w:ind w:firstLine="480"/>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6"/>
        <w:spacing w:before="75" w:after="75"/>
        <w:rPr>
          <w:rFonts w:hint="eastAsia" w:ascii="宋体" w:hAnsi="宋体" w:eastAsia="宋体" w:cs="宋体"/>
        </w:rPr>
      </w:pPr>
      <w:bookmarkStart w:id="929" w:name="_Toc23455"/>
      <w:bookmarkStart w:id="930" w:name="_Toc5620"/>
      <w:bookmarkStart w:id="931" w:name="_Toc6276"/>
      <w:bookmarkStart w:id="932" w:name="_Toc31378"/>
      <w:bookmarkStart w:id="933" w:name="_Toc23499"/>
      <w:bookmarkStart w:id="934" w:name="_Toc8531"/>
      <w:bookmarkStart w:id="935" w:name="_Toc21888"/>
      <w:r>
        <w:rPr>
          <w:rFonts w:hint="eastAsia" w:ascii="宋体" w:hAnsi="宋体" w:eastAsia="宋体" w:cs="宋体"/>
        </w:rPr>
        <w:t>11、知识产权</w:t>
      </w:r>
      <w:bookmarkEnd w:id="929"/>
      <w:bookmarkEnd w:id="930"/>
      <w:bookmarkEnd w:id="931"/>
      <w:bookmarkEnd w:id="932"/>
      <w:bookmarkEnd w:id="933"/>
      <w:bookmarkEnd w:id="934"/>
      <w:bookmarkEnd w:id="935"/>
    </w:p>
    <w:p>
      <w:pPr>
        <w:pStyle w:val="6"/>
        <w:spacing w:before="75" w:after="75"/>
        <w:ind w:firstLine="480"/>
        <w:rPr>
          <w:rFonts w:hint="eastAsia" w:ascii="宋体" w:hAnsi="宋体" w:eastAsia="宋体" w:cs="宋体"/>
        </w:rPr>
      </w:pPr>
      <w:r>
        <w:rPr>
          <w:rFonts w:hint="eastAsia" w:ascii="宋体" w:hAnsi="宋体" w:eastAsia="宋体" w:cs="宋体"/>
        </w:rPr>
        <w:t>11.1乙方提供的标的物应符合国家知识产权法律、法规的规定</w:t>
      </w:r>
      <w:r>
        <w:rPr>
          <w:rFonts w:hint="eastAsia" w:ascii="宋体" w:hAnsi="宋体" w:eastAsia="宋体" w:cs="宋体"/>
          <w:color w:val="000000"/>
        </w:rPr>
        <w:t>且</w:t>
      </w:r>
      <w:r>
        <w:rPr>
          <w:rFonts w:hint="eastAsia" w:ascii="宋体" w:hAnsi="宋体" w:eastAsia="宋体" w:cs="宋体"/>
        </w:rPr>
        <w:t>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宋体" w:hAnsi="宋体" w:eastAsia="宋体" w:cs="宋体"/>
          <w:color w:val="000000"/>
        </w:rPr>
        <w:t>遭致</w:t>
      </w:r>
      <w:r>
        <w:rPr>
          <w:rFonts w:hint="eastAsia" w:ascii="宋体" w:hAnsi="宋体" w:eastAsia="宋体" w:cs="宋体"/>
        </w:rPr>
        <w:t>损失，则乙方应赔偿该损失。</w:t>
      </w:r>
    </w:p>
    <w:p>
      <w:pPr>
        <w:pStyle w:val="6"/>
        <w:spacing w:before="75" w:after="75"/>
        <w:ind w:firstLine="480"/>
        <w:rPr>
          <w:rFonts w:hint="eastAsia" w:ascii="宋体" w:hAnsi="宋体" w:eastAsia="宋体" w:cs="宋体"/>
        </w:rPr>
      </w:pPr>
      <w:r>
        <w:rPr>
          <w:rFonts w:hint="eastAsia" w:ascii="宋体" w:hAnsi="宋体" w:eastAsia="宋体" w:cs="宋体"/>
        </w:rPr>
        <w:t>11.2若乙方提供的标的物不符合国家知识产权法律、法规的规定或被有关主管机关认定为假冒伪劣品，则乙方中标资格将被取消；甲方还将按照有关法律、法规和规章的规定进行处理，具体如下：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6"/>
        <w:spacing w:before="75" w:after="75"/>
        <w:rPr>
          <w:rFonts w:hint="eastAsia" w:ascii="宋体" w:hAnsi="宋体" w:eastAsia="宋体" w:cs="宋体"/>
        </w:rPr>
      </w:pPr>
      <w:bookmarkStart w:id="936" w:name="_Toc9748"/>
      <w:bookmarkStart w:id="937" w:name="_Toc24535"/>
      <w:bookmarkStart w:id="938" w:name="_Toc26843"/>
      <w:bookmarkStart w:id="939" w:name="_Toc892"/>
      <w:bookmarkStart w:id="940" w:name="_Toc5922"/>
      <w:bookmarkStart w:id="941" w:name="_Toc24589"/>
      <w:bookmarkStart w:id="942" w:name="_Toc25700"/>
      <w:r>
        <w:rPr>
          <w:rFonts w:hint="eastAsia" w:ascii="宋体" w:hAnsi="宋体" w:eastAsia="宋体" w:cs="宋体"/>
        </w:rPr>
        <w:t>12、解决争议的方法</w:t>
      </w:r>
      <w:bookmarkEnd w:id="936"/>
      <w:bookmarkEnd w:id="937"/>
      <w:bookmarkEnd w:id="938"/>
      <w:bookmarkEnd w:id="939"/>
      <w:bookmarkEnd w:id="940"/>
      <w:bookmarkEnd w:id="941"/>
      <w:bookmarkEnd w:id="942"/>
    </w:p>
    <w:p>
      <w:pPr>
        <w:pStyle w:val="6"/>
        <w:spacing w:before="75" w:after="75"/>
        <w:ind w:firstLine="480"/>
        <w:rPr>
          <w:rFonts w:hint="eastAsia" w:ascii="宋体" w:hAnsi="宋体" w:eastAsia="宋体" w:cs="宋体"/>
        </w:rPr>
      </w:pPr>
      <w:r>
        <w:rPr>
          <w:rFonts w:hint="eastAsia" w:ascii="宋体" w:hAnsi="宋体" w:eastAsia="宋体" w:cs="宋体"/>
        </w:rPr>
        <w:t>12.1甲、乙双方协商解决。</w:t>
      </w:r>
    </w:p>
    <w:p>
      <w:pPr>
        <w:pStyle w:val="6"/>
        <w:spacing w:before="75" w:after="75"/>
        <w:ind w:firstLine="480"/>
        <w:rPr>
          <w:rFonts w:hint="eastAsia" w:ascii="宋体" w:hAnsi="宋体" w:eastAsia="宋体" w:cs="宋体"/>
        </w:rPr>
      </w:pPr>
      <w:r>
        <w:rPr>
          <w:rFonts w:hint="eastAsia" w:ascii="宋体" w:hAnsi="宋体" w:eastAsia="宋体" w:cs="宋体"/>
        </w:rPr>
        <w:t>12.2</w:t>
      </w:r>
      <w:r>
        <w:rPr>
          <w:rFonts w:hint="eastAsia" w:ascii="宋体" w:hAnsi="宋体" w:eastAsia="宋体" w:cs="宋体"/>
          <w:color w:val="000000"/>
        </w:rPr>
        <w:t>若</w:t>
      </w:r>
      <w:r>
        <w:rPr>
          <w:rFonts w:hint="eastAsia" w:ascii="宋体" w:hAnsi="宋体" w:eastAsia="宋体" w:cs="宋体"/>
        </w:rPr>
        <w:t>协商解决不成，则通过下列途径之一解决：</w:t>
      </w:r>
    </w:p>
    <w:p>
      <w:pPr>
        <w:pStyle w:val="6"/>
        <w:spacing w:before="75" w:after="75"/>
        <w:ind w:firstLine="480"/>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6"/>
        <w:spacing w:before="75" w:after="75"/>
        <w:ind w:firstLine="480"/>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6"/>
        <w:spacing w:before="75" w:after="75"/>
        <w:rPr>
          <w:rFonts w:hint="eastAsia" w:ascii="宋体" w:hAnsi="宋体" w:eastAsia="宋体" w:cs="宋体"/>
        </w:rPr>
      </w:pPr>
      <w:bookmarkStart w:id="943" w:name="_Toc2360"/>
      <w:bookmarkStart w:id="944" w:name="_Toc22766"/>
      <w:bookmarkStart w:id="945" w:name="_Toc28289"/>
      <w:bookmarkStart w:id="946" w:name="_Toc9067"/>
      <w:bookmarkStart w:id="947" w:name="_Toc29771"/>
      <w:bookmarkStart w:id="948" w:name="_Toc8027"/>
      <w:bookmarkStart w:id="949" w:name="_Toc30136"/>
      <w:r>
        <w:rPr>
          <w:rFonts w:hint="eastAsia" w:ascii="宋体" w:hAnsi="宋体" w:eastAsia="宋体" w:cs="宋体"/>
        </w:rPr>
        <w:t>13、不可抗力</w:t>
      </w:r>
      <w:bookmarkEnd w:id="943"/>
      <w:bookmarkEnd w:id="944"/>
      <w:bookmarkEnd w:id="945"/>
      <w:bookmarkEnd w:id="946"/>
      <w:bookmarkEnd w:id="947"/>
      <w:bookmarkEnd w:id="948"/>
      <w:bookmarkEnd w:id="949"/>
    </w:p>
    <w:p>
      <w:pPr>
        <w:pStyle w:val="6"/>
        <w:spacing w:before="75" w:after="75"/>
        <w:ind w:firstLine="480"/>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spacing w:before="75" w:after="75"/>
        <w:ind w:firstLine="480"/>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spacing w:before="75" w:after="75"/>
        <w:rPr>
          <w:rFonts w:hint="eastAsia" w:ascii="宋体" w:hAnsi="宋体" w:eastAsia="宋体" w:cs="宋体"/>
        </w:rPr>
      </w:pPr>
      <w:bookmarkStart w:id="950" w:name="_Toc10879"/>
      <w:bookmarkStart w:id="951" w:name="_Toc15147"/>
      <w:bookmarkStart w:id="952" w:name="_Toc25812"/>
      <w:bookmarkStart w:id="953" w:name="_Toc15148"/>
      <w:bookmarkStart w:id="954" w:name="_Toc21297"/>
      <w:bookmarkStart w:id="955" w:name="_Toc8006"/>
      <w:bookmarkStart w:id="956" w:name="_Toc259"/>
      <w:r>
        <w:rPr>
          <w:rFonts w:hint="eastAsia" w:ascii="宋体" w:hAnsi="宋体" w:eastAsia="宋体" w:cs="宋体"/>
        </w:rPr>
        <w:t>14、合同条款</w:t>
      </w:r>
      <w:bookmarkEnd w:id="950"/>
      <w:bookmarkEnd w:id="951"/>
      <w:bookmarkEnd w:id="952"/>
      <w:bookmarkEnd w:id="953"/>
      <w:bookmarkEnd w:id="954"/>
      <w:bookmarkEnd w:id="955"/>
      <w:bookmarkEnd w:id="956"/>
    </w:p>
    <w:p>
      <w:pPr>
        <w:pStyle w:val="6"/>
        <w:spacing w:before="75" w:after="75"/>
        <w:ind w:firstLine="480"/>
        <w:rPr>
          <w:rFonts w:hint="eastAsia"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w:t>
      </w:r>
      <w:r>
        <w:rPr>
          <w:rFonts w:hint="eastAsia" w:ascii="宋体" w:hAnsi="宋体" w:eastAsia="宋体" w:cs="宋体"/>
          <w:color w:val="000000"/>
          <w:u w:val="single"/>
        </w:rPr>
        <w:t>未作</w:t>
      </w:r>
      <w:r>
        <w:rPr>
          <w:rFonts w:hint="eastAsia" w:ascii="宋体" w:hAnsi="宋体" w:eastAsia="宋体" w:cs="宋体"/>
          <w:u w:val="single"/>
        </w:rPr>
        <w:t>规定的，双方可通过友好协商进行约定）</w:t>
      </w:r>
      <w:r>
        <w:rPr>
          <w:rFonts w:hint="eastAsia" w:ascii="宋体" w:hAnsi="宋体" w:eastAsia="宋体" w:cs="宋体"/>
        </w:rPr>
        <w:t>。</w:t>
      </w:r>
    </w:p>
    <w:p>
      <w:pPr>
        <w:pStyle w:val="6"/>
        <w:spacing w:before="75" w:after="75"/>
        <w:rPr>
          <w:rFonts w:hint="eastAsia" w:ascii="宋体" w:hAnsi="宋体" w:eastAsia="宋体" w:cs="宋体"/>
        </w:rPr>
      </w:pPr>
      <w:bookmarkStart w:id="957" w:name="_Toc14819"/>
      <w:bookmarkStart w:id="958" w:name="_Toc16343"/>
      <w:bookmarkStart w:id="959" w:name="_Toc7135"/>
      <w:bookmarkStart w:id="960" w:name="_Toc17035"/>
      <w:bookmarkStart w:id="961" w:name="_Toc9739"/>
      <w:bookmarkStart w:id="962" w:name="_Toc9628"/>
      <w:bookmarkStart w:id="963" w:name="_Toc13770"/>
      <w:r>
        <w:rPr>
          <w:rFonts w:hint="eastAsia" w:ascii="宋体" w:hAnsi="宋体" w:eastAsia="宋体" w:cs="宋体"/>
        </w:rPr>
        <w:t>15、其他约定</w:t>
      </w:r>
      <w:bookmarkEnd w:id="957"/>
      <w:bookmarkEnd w:id="958"/>
      <w:bookmarkEnd w:id="959"/>
      <w:bookmarkEnd w:id="960"/>
      <w:bookmarkEnd w:id="961"/>
      <w:bookmarkEnd w:id="962"/>
      <w:bookmarkEnd w:id="963"/>
    </w:p>
    <w:p>
      <w:pPr>
        <w:pStyle w:val="6"/>
        <w:spacing w:before="75" w:after="75"/>
        <w:ind w:firstLine="480"/>
        <w:rPr>
          <w:rFonts w:hint="eastAsia" w:ascii="宋体" w:hAnsi="宋体" w:eastAsia="宋体" w:cs="宋体"/>
        </w:rPr>
      </w:pPr>
      <w:r>
        <w:rPr>
          <w:rFonts w:hint="eastAsia" w:ascii="宋体" w:hAnsi="宋体" w:eastAsia="宋体" w:cs="宋体"/>
        </w:rPr>
        <w:t>15.1合同文件与本合同具有同等法律效力。</w:t>
      </w:r>
    </w:p>
    <w:p>
      <w:pPr>
        <w:pStyle w:val="6"/>
        <w:spacing w:before="75" w:after="75"/>
        <w:ind w:firstLine="480"/>
        <w:rPr>
          <w:rFonts w:hint="eastAsia" w:ascii="宋体" w:hAnsi="宋体" w:eastAsia="宋体" w:cs="宋体"/>
        </w:rPr>
      </w:pPr>
      <w:r>
        <w:rPr>
          <w:rFonts w:hint="eastAsia" w:ascii="宋体" w:hAnsi="宋体" w:eastAsia="宋体" w:cs="宋体"/>
        </w:rPr>
        <w:t>15.2本合同未尽事宜，双方可另行补充。</w:t>
      </w:r>
    </w:p>
    <w:p>
      <w:pPr>
        <w:pStyle w:val="6"/>
        <w:spacing w:before="75" w:after="75"/>
        <w:ind w:firstLine="480"/>
        <w:rPr>
          <w:rFonts w:hint="eastAsia" w:ascii="宋体" w:hAnsi="宋体" w:eastAsia="宋体" w:cs="宋体"/>
        </w:rPr>
      </w:pPr>
      <w:r>
        <w:rPr>
          <w:rFonts w:hint="eastAsia" w:ascii="宋体" w:hAnsi="宋体" w:eastAsia="宋体" w:cs="宋体"/>
        </w:rPr>
        <w:t>15.3合同生效：自签订之日起生效。</w:t>
      </w:r>
    </w:p>
    <w:p>
      <w:pPr>
        <w:pStyle w:val="6"/>
        <w:spacing w:before="75" w:after="75"/>
        <w:ind w:firstLine="480"/>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6"/>
        <w:spacing w:before="75" w:after="75"/>
        <w:ind w:firstLine="480"/>
        <w:rPr>
          <w:rFonts w:hint="eastAsia" w:ascii="宋体" w:hAnsi="宋体" w:eastAsia="宋体" w:cs="宋体"/>
        </w:rPr>
      </w:pPr>
      <w:r>
        <w:rPr>
          <w:rFonts w:hint="eastAsia" w:ascii="宋体" w:hAnsi="宋体" w:eastAsia="宋体" w:cs="宋体"/>
        </w:rPr>
        <w:t>15.5技术规格和标准、技术资料、质量保证按照招标文件要求。</w:t>
      </w:r>
    </w:p>
    <w:p>
      <w:pPr>
        <w:pStyle w:val="6"/>
        <w:spacing w:before="75" w:after="75"/>
        <w:ind w:firstLine="480"/>
        <w:rPr>
          <w:rFonts w:hint="eastAsia" w:ascii="宋体" w:hAnsi="宋体" w:eastAsia="宋体" w:cs="宋体"/>
        </w:rPr>
      </w:pPr>
      <w:r>
        <w:rPr>
          <w:rFonts w:hint="eastAsia" w:ascii="宋体" w:hAnsi="宋体" w:eastAsia="宋体" w:cs="宋体"/>
        </w:rPr>
        <w:t>15.6其他： □无。□</w:t>
      </w:r>
      <w:r>
        <w:rPr>
          <w:rFonts w:hint="eastAsia" w:ascii="宋体" w:hAnsi="宋体" w:eastAsia="宋体" w:cs="宋体"/>
          <w:u w:val="single"/>
        </w:rPr>
        <w:t>（按照实际情况编制填写需要增加的内容）</w:t>
      </w:r>
      <w:r>
        <w:rPr>
          <w:rFonts w:hint="eastAsia" w:ascii="宋体" w:hAnsi="宋体" w:eastAsia="宋体" w:cs="宋体"/>
        </w:rPr>
        <w:t>。</w:t>
      </w:r>
    </w:p>
    <w:p>
      <w:pPr>
        <w:rPr>
          <w:rFonts w:hint="eastAsia" w:ascii="宋体" w:hAnsi="宋体" w:eastAsia="宋体" w:cs="宋体"/>
          <w:sz w:val="24"/>
        </w:rPr>
      </w:pPr>
      <w:bookmarkStart w:id="964" w:name="_Toc27331"/>
      <w:bookmarkStart w:id="965" w:name="_Toc20517"/>
      <w:bookmarkStart w:id="966" w:name="_Toc5810"/>
      <w:r>
        <w:rPr>
          <w:rFonts w:hint="eastAsia" w:ascii="宋体" w:hAnsi="宋体" w:eastAsia="宋体" w:cs="宋体"/>
          <w:sz w:val="24"/>
        </w:rPr>
        <w:t>（以下无正文）</w:t>
      </w:r>
      <w:bookmarkEnd w:id="964"/>
      <w:bookmarkEnd w:id="965"/>
      <w:bookmarkEnd w:id="966"/>
    </w:p>
    <w:p>
      <w:pPr>
        <w:pStyle w:val="6"/>
        <w:spacing w:before="75" w:after="75"/>
        <w:rPr>
          <w:rFonts w:hint="eastAsia" w:ascii="宋体" w:hAnsi="宋体" w:eastAsia="宋体" w:cs="宋体"/>
        </w:rPr>
      </w:pPr>
      <w:r>
        <w:rPr>
          <w:rFonts w:hint="eastAsia" w:ascii="宋体" w:hAnsi="宋体" w:eastAsia="宋体" w:cs="宋体"/>
        </w:rPr>
        <w:t> </w:t>
      </w:r>
    </w:p>
    <w:p>
      <w:pPr>
        <w:pStyle w:val="6"/>
        <w:spacing w:before="75" w:after="75"/>
        <w:rPr>
          <w:rFonts w:hint="eastAsia" w:ascii="宋体" w:hAnsi="宋体" w:eastAsia="宋体" w:cs="宋体"/>
        </w:rPr>
      </w:pPr>
      <w:r>
        <w:rPr>
          <w:rFonts w:hint="eastAsia" w:ascii="宋体" w:hAnsi="宋体" w:eastAsia="宋体" w:cs="宋体"/>
        </w:rPr>
        <w:t>甲方：                                  乙方：</w:t>
      </w:r>
    </w:p>
    <w:p>
      <w:pPr>
        <w:pStyle w:val="6"/>
        <w:spacing w:before="75" w:after="75"/>
        <w:rPr>
          <w:rFonts w:hint="eastAsia" w:ascii="宋体" w:hAnsi="宋体" w:eastAsia="宋体" w:cs="宋体"/>
        </w:rPr>
      </w:pPr>
      <w:r>
        <w:rPr>
          <w:rFonts w:hint="eastAsia" w:ascii="宋体" w:hAnsi="宋体" w:eastAsia="宋体" w:cs="宋体"/>
        </w:rPr>
        <w:t>地址：                                  地址：</w:t>
      </w:r>
    </w:p>
    <w:p>
      <w:pPr>
        <w:pStyle w:val="6"/>
        <w:spacing w:before="75" w:after="75"/>
        <w:rPr>
          <w:rFonts w:hint="eastAsia" w:ascii="宋体" w:hAnsi="宋体" w:eastAsia="宋体" w:cs="宋体"/>
        </w:rPr>
      </w:pPr>
      <w:r>
        <w:rPr>
          <w:rFonts w:hint="eastAsia" w:ascii="宋体" w:hAnsi="宋体" w:eastAsia="宋体" w:cs="宋体"/>
        </w:rPr>
        <w:t>单位负责人：                            单位负责人：</w:t>
      </w:r>
    </w:p>
    <w:p>
      <w:pPr>
        <w:pStyle w:val="6"/>
        <w:spacing w:before="75" w:after="75"/>
        <w:rPr>
          <w:rFonts w:hint="eastAsia" w:ascii="宋体" w:hAnsi="宋体" w:eastAsia="宋体" w:cs="宋体"/>
        </w:rPr>
      </w:pPr>
      <w:r>
        <w:rPr>
          <w:rFonts w:hint="eastAsia" w:ascii="宋体" w:hAnsi="宋体" w:eastAsia="宋体" w:cs="宋体"/>
        </w:rPr>
        <w:t>委托代理人：                            委托代理人：</w:t>
      </w:r>
    </w:p>
    <w:p>
      <w:pPr>
        <w:pStyle w:val="6"/>
        <w:spacing w:before="75" w:after="75"/>
        <w:rPr>
          <w:rFonts w:hint="eastAsia" w:ascii="宋体" w:hAnsi="宋体" w:eastAsia="宋体" w:cs="宋体"/>
        </w:rPr>
      </w:pPr>
      <w:r>
        <w:rPr>
          <w:rFonts w:hint="eastAsia" w:ascii="宋体" w:hAnsi="宋体" w:eastAsia="宋体" w:cs="宋体"/>
        </w:rPr>
        <w:t>联系方法：                              联系方法：</w:t>
      </w:r>
    </w:p>
    <w:p>
      <w:pPr>
        <w:pStyle w:val="6"/>
        <w:spacing w:before="75" w:after="75"/>
        <w:rPr>
          <w:rFonts w:hint="eastAsia" w:ascii="宋体" w:hAnsi="宋体" w:eastAsia="宋体" w:cs="宋体"/>
        </w:rPr>
      </w:pPr>
      <w:r>
        <w:rPr>
          <w:rFonts w:hint="eastAsia" w:ascii="宋体" w:hAnsi="宋体" w:eastAsia="宋体" w:cs="宋体"/>
        </w:rPr>
        <w:t>开户银行：                              开户银行：</w:t>
      </w:r>
    </w:p>
    <w:p>
      <w:pPr>
        <w:pStyle w:val="6"/>
        <w:spacing w:before="75" w:after="75"/>
        <w:rPr>
          <w:rFonts w:hint="eastAsia" w:ascii="宋体" w:hAnsi="宋体" w:eastAsia="宋体" w:cs="宋体"/>
        </w:rPr>
      </w:pPr>
      <w:r>
        <w:rPr>
          <w:rFonts w:hint="eastAsia" w:ascii="宋体" w:hAnsi="宋体" w:eastAsia="宋体" w:cs="宋体"/>
        </w:rPr>
        <w:t>账号：                                  账号：</w:t>
      </w:r>
    </w:p>
    <w:p>
      <w:pPr>
        <w:pStyle w:val="6"/>
        <w:spacing w:before="75" w:after="75"/>
        <w:rPr>
          <w:rFonts w:hint="eastAsia" w:ascii="宋体" w:hAnsi="宋体" w:eastAsia="宋体" w:cs="宋体"/>
        </w:rPr>
      </w:pPr>
      <w:r>
        <w:rPr>
          <w:rFonts w:hint="eastAsia" w:ascii="宋体" w:hAnsi="宋体" w:eastAsia="宋体" w:cs="宋体"/>
        </w:rPr>
        <w:t> </w:t>
      </w:r>
    </w:p>
    <w:p>
      <w:pPr>
        <w:pStyle w:val="6"/>
        <w:spacing w:before="75" w:after="75"/>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6"/>
        <w:spacing w:before="75" w:after="75"/>
        <w:rPr>
          <w:rFonts w:ascii="宋体" w:hAnsi="宋体" w:eastAsia="宋体" w:cs="宋体"/>
        </w:rPr>
        <w:sectPr>
          <w:footerReference r:id="rId11" w:type="first"/>
          <w:footerReference r:id="rId10" w:type="default"/>
          <w:pgSz w:w="11907" w:h="16840"/>
          <w:pgMar w:top="1021" w:right="907" w:bottom="907" w:left="1021" w:header="680" w:footer="680" w:gutter="0"/>
          <w:cols w:space="720" w:num="1"/>
          <w:titlePg/>
          <w:docGrid w:linePitch="312" w:charSpace="0"/>
        </w:sectPr>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bookmarkStart w:id="967" w:name="_Toc63471495"/>
      <w:bookmarkStart w:id="968" w:name="_Toc296346732"/>
      <w:bookmarkStart w:id="969" w:name="_Toc296891059"/>
      <w:bookmarkStart w:id="970" w:name="_Toc296891271"/>
      <w:bookmarkStart w:id="971" w:name="_Toc296347230"/>
      <w:bookmarkStart w:id="972" w:name="_Toc296503231"/>
      <w:bookmarkStart w:id="973" w:name="_Toc267261701"/>
      <w:bookmarkStart w:id="974" w:name="_Toc296944570"/>
      <w:r>
        <w:rPr>
          <w:rFonts w:hint="eastAsia" w:ascii="宋体" w:hAnsi="宋体" w:eastAsia="宋体" w:cs="宋体"/>
          <w:u w:val="single"/>
        </w:rPr>
        <w:t xml:space="preserve">      </w:t>
      </w:r>
    </w:p>
    <w:p>
      <w:pPr>
        <w:outlineLvl w:val="1"/>
        <w:rPr>
          <w:rFonts w:hint="eastAsia" w:ascii="宋体" w:hAnsi="宋体" w:eastAsia="宋体" w:cs="宋体"/>
          <w:b/>
          <w:bCs/>
        </w:rPr>
      </w:pPr>
      <w:bookmarkStart w:id="975" w:name="_Toc11842"/>
      <w:bookmarkStart w:id="976" w:name="_Toc19403"/>
      <w:bookmarkStart w:id="977" w:name="_Toc28508"/>
      <w:bookmarkStart w:id="978" w:name="_Toc22916"/>
      <w:bookmarkStart w:id="979" w:name="_Toc32318"/>
      <w:bookmarkStart w:id="980" w:name="_Toc6244"/>
      <w:bookmarkStart w:id="981" w:name="_Toc26856"/>
      <w:bookmarkStart w:id="982" w:name="_Toc11290"/>
      <w:bookmarkStart w:id="983" w:name="_Toc21523"/>
      <w:bookmarkStart w:id="984" w:name="_Toc23968"/>
      <w:bookmarkStart w:id="985" w:name="_Toc16165"/>
      <w:bookmarkStart w:id="986" w:name="_Toc14054"/>
      <w:r>
        <w:rPr>
          <w:rFonts w:hint="eastAsia" w:ascii="宋体" w:hAnsi="宋体" w:eastAsia="宋体" w:cs="宋体"/>
          <w:b/>
          <w:bCs/>
        </w:rPr>
        <w:t>合同附件</w:t>
      </w:r>
      <w:bookmarkEnd w:id="967"/>
      <w:bookmarkEnd w:id="975"/>
      <w:bookmarkEnd w:id="976"/>
      <w:bookmarkEnd w:id="977"/>
      <w:bookmarkEnd w:id="978"/>
      <w:bookmarkEnd w:id="979"/>
      <w:bookmarkEnd w:id="980"/>
      <w:bookmarkEnd w:id="981"/>
      <w:bookmarkEnd w:id="982"/>
      <w:bookmarkEnd w:id="983"/>
      <w:bookmarkEnd w:id="984"/>
      <w:bookmarkEnd w:id="985"/>
      <w:bookmarkEnd w:id="986"/>
    </w:p>
    <w:bookmarkEnd w:id="968"/>
    <w:bookmarkEnd w:id="969"/>
    <w:bookmarkEnd w:id="970"/>
    <w:bookmarkEnd w:id="971"/>
    <w:bookmarkEnd w:id="972"/>
    <w:bookmarkEnd w:id="973"/>
    <w:bookmarkEnd w:id="974"/>
    <w:p>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履约担保</w:t>
      </w:r>
    </w:p>
    <w:p>
      <w:pPr>
        <w:pStyle w:val="2"/>
        <w:ind w:left="640"/>
        <w:rPr>
          <w:rFonts w:hint="eastAsia"/>
        </w:rPr>
      </w:pPr>
    </w:p>
    <w:p>
      <w:pPr>
        <w:adjustRightInd w:val="0"/>
        <w:spacing w:line="300" w:lineRule="auto"/>
        <w:rPr>
          <w:rFonts w:hint="eastAsia" w:ascii="宋体" w:hAnsi="宋体" w:eastAsia="宋体" w:cs="宋体"/>
          <w:sz w:val="24"/>
        </w:rPr>
      </w:pP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bidi="ar"/>
        </w:rPr>
        <w:tab/>
      </w:r>
      <w:r>
        <w:rPr>
          <w:rFonts w:hint="eastAsia" w:ascii="宋体" w:hAnsi="宋体" w:eastAsia="宋体" w:cs="宋体"/>
          <w:kern w:val="0"/>
          <w:sz w:val="24"/>
          <w:lang w:bidi="ar"/>
        </w:rPr>
        <w:t>（发包人名称）：</w:t>
      </w:r>
    </w:p>
    <w:p>
      <w:pPr>
        <w:adjustRightInd w:val="0"/>
        <w:spacing w:line="300" w:lineRule="auto"/>
        <w:rPr>
          <w:rFonts w:hint="eastAsia" w:ascii="宋体" w:hAnsi="宋体" w:eastAsia="宋体" w:cs="宋体"/>
          <w:sz w:val="24"/>
        </w:rPr>
      </w:pPr>
    </w:p>
    <w:p>
      <w:pPr>
        <w:adjustRightInd w:val="0"/>
        <w:spacing w:line="300" w:lineRule="auto"/>
        <w:ind w:firstLine="480" w:firstLineChars="200"/>
        <w:rPr>
          <w:rFonts w:hint="eastAsia" w:ascii="宋体" w:hAnsi="宋体" w:eastAsia="宋体" w:cs="宋体"/>
          <w:sz w:val="24"/>
          <w:u w:val="single"/>
        </w:rPr>
      </w:pPr>
      <w:r>
        <w:rPr>
          <w:rFonts w:hint="eastAsia" w:ascii="宋体" w:hAnsi="宋体" w:eastAsia="宋体" w:cs="宋体"/>
          <w:kern w:val="0"/>
          <w:sz w:val="24"/>
          <w:lang w:bidi="ar"/>
        </w:rPr>
        <w:t>鉴于</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（发包人名称，以下简称“发包人”）与</w:t>
      </w:r>
      <w:r>
        <w:rPr>
          <w:rFonts w:hint="eastAsia" w:ascii="宋体" w:hAnsi="宋体" w:eastAsia="宋体" w:cs="宋体"/>
          <w:kern w:val="0"/>
          <w:sz w:val="24"/>
          <w:u w:val="single"/>
          <w:lang w:bidi="ar"/>
        </w:rPr>
        <w:t xml:space="preserve">          </w:t>
      </w:r>
    </w:p>
    <w:p>
      <w:pPr>
        <w:adjustRightInd w:val="0"/>
        <w:spacing w:line="300" w:lineRule="auto"/>
        <w:rPr>
          <w:rFonts w:hint="eastAsia" w:ascii="宋体" w:hAnsi="宋体" w:eastAsia="宋体" w:cs="宋体"/>
          <w:sz w:val="24"/>
        </w:rPr>
      </w:pP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（承包人名称）（以下称“承包人”）于</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年</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月</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日</w:t>
      </w:r>
      <w:r>
        <w:rPr>
          <w:rFonts w:hint="eastAsia" w:ascii="宋体" w:hAnsi="宋体" w:eastAsia="宋体" w:cs="宋体"/>
          <w:color w:val="000000"/>
          <w:kern w:val="0"/>
          <w:sz w:val="24"/>
          <w:lang w:bidi="ar"/>
        </w:rPr>
        <w:t>就</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（项目名称）工程/货物/服务及有关事项协商一致共同签订合同。我方愿意无条件地、不可撤销地就承包人履行与你方签订的合同，向你方提供连带责任担保。 </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1. 担保金额人民币（大写）</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元（¥</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2. 担保有效期自</w:t>
      </w:r>
      <w:r>
        <w:rPr>
          <w:rFonts w:hint="eastAsia" w:ascii="宋体" w:hAnsi="宋体" w:eastAsia="宋体" w:cs="宋体"/>
          <w:color w:val="000000"/>
          <w:kern w:val="0"/>
          <w:sz w:val="24"/>
          <w:lang w:bidi="ar"/>
        </w:rPr>
        <w:t>你</w:t>
      </w:r>
      <w:r>
        <w:rPr>
          <w:rFonts w:hint="eastAsia" w:ascii="宋体" w:hAnsi="宋体" w:eastAsia="宋体" w:cs="宋体"/>
          <w:kern w:val="0"/>
          <w:sz w:val="24"/>
          <w:lang w:bidi="ar"/>
        </w:rPr>
        <w:t>方与承包人签订的合同生效之日起至合同约定的交付时间后</w:t>
      </w:r>
      <w:r>
        <w:rPr>
          <w:rFonts w:hint="eastAsia" w:ascii="宋体" w:hAnsi="宋体" w:eastAsia="宋体" w:cs="宋体"/>
          <w:color w:val="000000"/>
          <w:kern w:val="0"/>
          <w:sz w:val="24"/>
          <w:lang w:bidi="ar"/>
        </w:rPr>
        <w:t>90</w:t>
      </w:r>
      <w:r>
        <w:rPr>
          <w:rFonts w:hint="eastAsia" w:ascii="宋体" w:hAnsi="宋体" w:eastAsia="宋体" w:cs="宋体"/>
          <w:kern w:val="0"/>
          <w:sz w:val="24"/>
          <w:lang w:bidi="ar"/>
        </w:rPr>
        <w:t>日止。</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3. 在本担保有效期内，因承包人违反合同约定的义务给你方造成经济损失时，我方在收到你方以书面形式提出的在担保金额内的赔偿要求后，在7天内无条件支付。</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 xml:space="preserve">4. </w:t>
      </w:r>
      <w:r>
        <w:rPr>
          <w:rFonts w:hint="eastAsia" w:ascii="宋体" w:hAnsi="宋体" w:eastAsia="宋体" w:cs="宋体"/>
          <w:color w:val="000000"/>
          <w:kern w:val="0"/>
          <w:sz w:val="24"/>
          <w:lang w:bidi="ar"/>
        </w:rPr>
        <w:t>你</w:t>
      </w:r>
      <w:r>
        <w:rPr>
          <w:rFonts w:hint="eastAsia" w:ascii="宋体" w:hAnsi="宋体" w:eastAsia="宋体" w:cs="宋体"/>
          <w:kern w:val="0"/>
          <w:sz w:val="24"/>
          <w:lang w:bidi="ar"/>
        </w:rPr>
        <w:t>方和承包人按合同约定变更合同时，我方承担本担保规定的义务不变。</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5. 因本保函发生的纠纷，可由双方协商解决；协商不成的，任何一方应向工程所在地人民法院提起诉讼。</w:t>
      </w:r>
    </w:p>
    <w:p>
      <w:pPr>
        <w:adjustRightInd w:val="0"/>
        <w:spacing w:line="300" w:lineRule="auto"/>
        <w:ind w:firstLine="480" w:firstLineChars="200"/>
        <w:rPr>
          <w:rFonts w:hint="eastAsia" w:ascii="宋体" w:hAnsi="宋体" w:eastAsia="宋体" w:cs="宋体"/>
          <w:sz w:val="24"/>
        </w:rPr>
      </w:pPr>
      <w:r>
        <w:rPr>
          <w:rFonts w:hint="eastAsia" w:ascii="宋体" w:hAnsi="宋体" w:eastAsia="宋体" w:cs="宋体"/>
          <w:kern w:val="0"/>
          <w:sz w:val="24"/>
          <w:lang w:bidi="ar"/>
        </w:rPr>
        <w:t>6. 本保函自我方单位负责人（或其委托代理人）签字并加盖公章之日起生效。</w:t>
      </w:r>
    </w:p>
    <w:p>
      <w:pPr>
        <w:adjustRightInd w:val="0"/>
        <w:spacing w:line="300" w:lineRule="auto"/>
        <w:rPr>
          <w:rFonts w:hint="eastAsia" w:ascii="宋体" w:hAnsi="宋体" w:eastAsia="宋体" w:cs="宋体"/>
          <w:sz w:val="24"/>
        </w:rPr>
      </w:pPr>
    </w:p>
    <w:p>
      <w:pPr>
        <w:adjustRightInd w:val="0"/>
        <w:spacing w:line="300" w:lineRule="auto"/>
        <w:ind w:firstLine="2520" w:firstLineChars="1050"/>
        <w:rPr>
          <w:rFonts w:hint="eastAsia" w:ascii="宋体" w:hAnsi="宋体" w:eastAsia="宋体" w:cs="宋体"/>
          <w:sz w:val="24"/>
        </w:rPr>
      </w:pPr>
      <w:r>
        <w:rPr>
          <w:rFonts w:hint="eastAsia" w:ascii="宋体" w:hAnsi="宋体" w:eastAsia="宋体" w:cs="宋体"/>
          <w:kern w:val="0"/>
          <w:sz w:val="24"/>
          <w:lang w:bidi="ar"/>
        </w:rPr>
        <w:t>担 保 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（盖单位章）</w:t>
      </w:r>
    </w:p>
    <w:p>
      <w:pPr>
        <w:adjustRightInd w:val="0"/>
        <w:spacing w:line="300" w:lineRule="auto"/>
        <w:ind w:firstLine="2520" w:firstLineChars="1050"/>
        <w:rPr>
          <w:rFonts w:hint="eastAsia" w:ascii="宋体" w:hAnsi="宋体" w:eastAsia="宋体" w:cs="宋体"/>
          <w:sz w:val="24"/>
        </w:rPr>
      </w:pPr>
      <w:r>
        <w:rPr>
          <w:rFonts w:hint="eastAsia" w:ascii="宋体" w:hAnsi="宋体" w:eastAsia="宋体" w:cs="宋体"/>
          <w:kern w:val="0"/>
          <w:sz w:val="24"/>
          <w:lang w:bidi="ar"/>
        </w:rPr>
        <w:t>单位负责人或其委托代理人：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（签字）</w:t>
      </w:r>
    </w:p>
    <w:p>
      <w:pPr>
        <w:adjustRightInd w:val="0"/>
        <w:spacing w:line="300" w:lineRule="auto"/>
        <w:ind w:firstLine="2520" w:firstLineChars="1050"/>
        <w:rPr>
          <w:rFonts w:hint="eastAsia" w:ascii="宋体" w:hAnsi="宋体" w:eastAsia="宋体" w:cs="宋体"/>
          <w:sz w:val="24"/>
        </w:rPr>
      </w:pPr>
      <w:r>
        <w:rPr>
          <w:rFonts w:hint="eastAsia" w:ascii="宋体" w:hAnsi="宋体" w:eastAsia="宋体" w:cs="宋体"/>
          <w:kern w:val="0"/>
          <w:sz w:val="24"/>
          <w:lang w:bidi="ar"/>
        </w:rPr>
        <w:t>地    址：</w:t>
      </w:r>
      <w:r>
        <w:rPr>
          <w:rFonts w:hint="eastAsia" w:ascii="宋体" w:hAnsi="宋体" w:eastAsia="宋体" w:cs="宋体"/>
          <w:kern w:val="0"/>
          <w:sz w:val="24"/>
          <w:u w:val="single"/>
          <w:lang w:bidi="ar"/>
        </w:rPr>
        <w:t xml:space="preserve">                                      </w:t>
      </w:r>
    </w:p>
    <w:p>
      <w:pPr>
        <w:adjustRightInd w:val="0"/>
        <w:spacing w:line="300" w:lineRule="auto"/>
        <w:ind w:firstLine="2520" w:firstLineChars="1050"/>
        <w:rPr>
          <w:rFonts w:hint="eastAsia" w:ascii="宋体" w:hAnsi="宋体" w:eastAsia="宋体" w:cs="宋体"/>
          <w:sz w:val="24"/>
        </w:rPr>
      </w:pPr>
      <w:r>
        <w:rPr>
          <w:rFonts w:hint="eastAsia" w:ascii="宋体" w:hAnsi="宋体" w:eastAsia="宋体" w:cs="宋体"/>
          <w:kern w:val="0"/>
          <w:sz w:val="24"/>
          <w:lang w:bidi="ar"/>
        </w:rPr>
        <w:t>邮政编码：</w:t>
      </w:r>
      <w:r>
        <w:rPr>
          <w:rFonts w:hint="eastAsia" w:ascii="宋体" w:hAnsi="宋体" w:eastAsia="宋体" w:cs="宋体"/>
          <w:kern w:val="0"/>
          <w:sz w:val="24"/>
          <w:u w:val="single"/>
          <w:lang w:bidi="ar"/>
        </w:rPr>
        <w:t xml:space="preserve">                                      </w:t>
      </w:r>
    </w:p>
    <w:p>
      <w:pPr>
        <w:adjustRightInd w:val="0"/>
        <w:spacing w:line="300" w:lineRule="auto"/>
        <w:ind w:firstLine="2520" w:firstLineChars="1050"/>
        <w:rPr>
          <w:rFonts w:hint="eastAsia" w:ascii="宋体" w:hAnsi="宋体" w:eastAsia="宋体" w:cs="宋体"/>
          <w:sz w:val="24"/>
          <w:u w:val="single"/>
        </w:rPr>
      </w:pPr>
      <w:r>
        <w:rPr>
          <w:rFonts w:hint="eastAsia" w:ascii="宋体" w:hAnsi="宋体" w:eastAsia="宋体" w:cs="宋体"/>
          <w:kern w:val="0"/>
          <w:sz w:val="24"/>
          <w:lang w:bidi="ar"/>
        </w:rPr>
        <w:t>电    话：</w:t>
      </w:r>
      <w:r>
        <w:rPr>
          <w:rFonts w:hint="eastAsia" w:ascii="宋体" w:hAnsi="宋体" w:eastAsia="宋体" w:cs="宋体"/>
          <w:kern w:val="0"/>
          <w:sz w:val="24"/>
          <w:u w:val="single"/>
          <w:lang w:bidi="ar"/>
        </w:rPr>
        <w:t xml:space="preserve">                                      </w:t>
      </w:r>
    </w:p>
    <w:p>
      <w:pPr>
        <w:adjustRightInd w:val="0"/>
        <w:spacing w:line="300" w:lineRule="auto"/>
        <w:ind w:firstLine="2520" w:firstLineChars="1050"/>
        <w:rPr>
          <w:rFonts w:hint="eastAsia" w:ascii="宋体" w:hAnsi="宋体" w:eastAsia="宋体" w:cs="宋体"/>
          <w:sz w:val="24"/>
        </w:rPr>
      </w:pPr>
      <w:r>
        <w:rPr>
          <w:rFonts w:hint="eastAsia" w:ascii="宋体" w:hAnsi="宋体" w:eastAsia="宋体" w:cs="宋体"/>
          <w:kern w:val="0"/>
          <w:sz w:val="24"/>
          <w:lang w:bidi="ar"/>
        </w:rPr>
        <w:t>传    真：</w:t>
      </w:r>
      <w:r>
        <w:rPr>
          <w:rFonts w:hint="eastAsia" w:ascii="宋体" w:hAnsi="宋体" w:eastAsia="宋体" w:cs="宋体"/>
          <w:kern w:val="0"/>
          <w:sz w:val="24"/>
          <w:u w:val="single"/>
          <w:lang w:bidi="ar"/>
        </w:rPr>
        <w:t xml:space="preserve">                                      </w:t>
      </w:r>
    </w:p>
    <w:p>
      <w:pPr>
        <w:adjustRightInd w:val="0"/>
        <w:spacing w:line="300" w:lineRule="auto"/>
        <w:jc w:val="left"/>
        <w:rPr>
          <w:rFonts w:hint="eastAsia" w:ascii="宋体" w:hAnsi="宋体" w:eastAsia="宋体" w:cs="宋体"/>
          <w:sz w:val="24"/>
          <w:u w:val="single"/>
        </w:rPr>
      </w:pPr>
    </w:p>
    <w:p>
      <w:pPr>
        <w:adjustRightInd w:val="0"/>
        <w:spacing w:line="300" w:lineRule="auto"/>
        <w:ind w:left="1519" w:hanging="1519" w:hangingChars="633"/>
        <w:jc w:val="right"/>
        <w:rPr>
          <w:rFonts w:hint="eastAsia" w:ascii="宋体" w:hAnsi="宋体" w:eastAsia="宋体" w:cs="宋体"/>
          <w:sz w:val="24"/>
        </w:rPr>
      </w:pPr>
      <w:r>
        <w:rPr>
          <w:rFonts w:hint="eastAsia" w:ascii="宋体" w:hAnsi="宋体" w:eastAsia="宋体" w:cs="宋体"/>
          <w:kern w:val="0"/>
          <w:sz w:val="24"/>
          <w:lang w:bidi="ar"/>
        </w:rPr>
        <w:t xml:space="preserve">               </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年</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月</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日</w:t>
      </w:r>
    </w:p>
    <w:p>
      <w:pPr>
        <w:adjustRightInd w:val="0"/>
        <w:spacing w:line="300" w:lineRule="auto"/>
        <w:ind w:left="1519" w:hanging="1519" w:hangingChars="633"/>
        <w:rPr>
          <w:rFonts w:hint="eastAsia" w:ascii="宋体" w:hAnsi="宋体" w:eastAsia="宋体" w:cs="宋体"/>
          <w:sz w:val="24"/>
        </w:rPr>
      </w:pPr>
    </w:p>
    <w:p>
      <w:pPr>
        <w:adjustRightInd w:val="0"/>
        <w:spacing w:line="300" w:lineRule="auto"/>
        <w:ind w:left="1519" w:hanging="1519" w:hangingChars="633"/>
        <w:rPr>
          <w:rFonts w:hint="eastAsia" w:ascii="宋体" w:hAnsi="宋体" w:eastAsia="宋体" w:cs="宋体"/>
          <w:sz w:val="24"/>
        </w:rPr>
      </w:pPr>
    </w:p>
    <w:p>
      <w:pPr>
        <w:adjustRightInd w:val="0"/>
        <w:spacing w:line="300" w:lineRule="auto"/>
        <w:ind w:firstLine="482" w:firstLineChars="200"/>
        <w:rPr>
          <w:rFonts w:hint="eastAsia" w:ascii="宋体" w:hAnsi="宋体" w:eastAsia="宋体" w:cs="宋体"/>
          <w:sz w:val="24"/>
        </w:rPr>
      </w:pPr>
      <w:r>
        <w:rPr>
          <w:rFonts w:hint="eastAsia" w:ascii="宋体" w:hAnsi="宋体" w:eastAsia="宋体" w:cs="宋体"/>
          <w:b/>
          <w:kern w:val="0"/>
          <w:sz w:val="24"/>
          <w:lang w:bidi="ar"/>
        </w:rPr>
        <w:t>备注：</w:t>
      </w:r>
      <w:r>
        <w:rPr>
          <w:rFonts w:hint="eastAsia" w:ascii="宋体" w:hAnsi="宋体" w:eastAsia="宋体" w:cs="宋体"/>
          <w:kern w:val="0"/>
          <w:sz w:val="24"/>
          <w:lang w:bidi="ar"/>
        </w:rPr>
        <w:t>本履约担保格式可以采用经发包人同意的其他格式，但相关内容不得违背合同约定的实质性内容。</w:t>
      </w:r>
    </w:p>
    <w:p>
      <w:pPr>
        <w:pStyle w:val="6"/>
        <w:spacing w:before="75" w:after="75"/>
        <w:ind w:firstLine="420"/>
        <w:rPr>
          <w:rFonts w:hint="eastAsia" w:ascii="宋体" w:hAnsi="宋体" w:eastAsia="宋体" w:cs="宋体"/>
        </w:rPr>
      </w:pPr>
    </w:p>
    <w:p>
      <w:pPr>
        <w:pStyle w:val="6"/>
        <w:spacing w:before="75" w:after="75"/>
        <w:ind w:firstLine="420"/>
        <w:rPr>
          <w:rFonts w:hint="eastAsia" w:ascii="宋体" w:hAnsi="宋体" w:eastAsia="宋体" w:cs="宋体"/>
        </w:rPr>
      </w:pPr>
    </w:p>
    <w:p>
      <w:pPr>
        <w:pStyle w:val="6"/>
        <w:spacing w:before="75" w:after="75"/>
        <w:ind w:firstLine="420"/>
        <w:rPr>
          <w:rFonts w:hint="eastAsia" w:ascii="宋体" w:hAnsi="宋体" w:eastAsia="宋体" w:cs="宋体"/>
        </w:rPr>
      </w:pPr>
    </w:p>
    <w:p>
      <w:pPr>
        <w:pStyle w:val="6"/>
        <w:spacing w:before="75" w:after="75"/>
        <w:ind w:firstLine="420"/>
        <w:rPr>
          <w:rFonts w:hint="eastAsia" w:ascii="宋体" w:hAnsi="宋体" w:eastAsia="宋体" w:cs="宋体"/>
        </w:rPr>
      </w:pPr>
    </w:p>
    <w:p>
      <w:pPr>
        <w:pStyle w:val="6"/>
        <w:spacing w:before="75" w:after="75"/>
        <w:ind w:firstLine="420"/>
        <w:rPr>
          <w:rFonts w:hint="eastAsia" w:ascii="宋体" w:hAnsi="宋体" w:eastAsia="宋体" w:cs="宋体"/>
        </w:rPr>
      </w:pPr>
    </w:p>
    <w:p>
      <w:pPr>
        <w:pStyle w:val="6"/>
        <w:spacing w:before="75" w:after="75"/>
        <w:ind w:firstLine="420"/>
        <w:rPr>
          <w:rFonts w:hint="eastAsia" w:ascii="宋体" w:hAnsi="宋体" w:eastAsia="宋体" w:cs="宋体"/>
        </w:rPr>
      </w:pPr>
    </w:p>
    <w:p>
      <w:pPr>
        <w:pStyle w:val="6"/>
        <w:spacing w:before="75" w:after="75"/>
        <w:rPr>
          <w:rFonts w:hint="eastAsia" w:ascii="宋体" w:hAnsi="宋体" w:eastAsia="宋体" w:cs="宋体"/>
        </w:rPr>
      </w:pPr>
    </w:p>
    <w:bookmarkEnd w:id="828"/>
    <w:p>
      <w:pPr>
        <w:numPr>
          <w:ilvl w:val="0"/>
          <w:numId w:val="13"/>
        </w:numPr>
        <w:jc w:val="center"/>
        <w:outlineLvl w:val="0"/>
        <w:rPr>
          <w:rFonts w:hint="eastAsia" w:ascii="宋体" w:hAnsi="宋体" w:eastAsia="宋体" w:cs="宋体"/>
          <w:b/>
          <w:sz w:val="44"/>
        </w:rPr>
      </w:pPr>
      <w:bookmarkStart w:id="987" w:name="_Toc6904"/>
      <w:bookmarkStart w:id="988" w:name="_Toc6009"/>
      <w:bookmarkStart w:id="989" w:name="_Toc15588"/>
      <w:bookmarkStart w:id="990" w:name="_Toc16505"/>
      <w:bookmarkStart w:id="991" w:name="_Toc21768"/>
      <w:bookmarkStart w:id="992" w:name="_Toc25430"/>
      <w:bookmarkStart w:id="993" w:name="_Toc19137"/>
      <w:bookmarkStart w:id="994" w:name="_Toc16799"/>
      <w:bookmarkStart w:id="995" w:name="_Toc27371"/>
      <w:bookmarkStart w:id="996" w:name="_Toc17572"/>
      <w:bookmarkStart w:id="997" w:name="_Toc4333"/>
      <w:bookmarkStart w:id="998" w:name="_Toc12732"/>
      <w:bookmarkStart w:id="999" w:name="_Toc7088"/>
      <w:bookmarkStart w:id="1000" w:name="_Toc6126"/>
      <w:bookmarkStart w:id="1001" w:name="_Toc10058"/>
      <w:bookmarkStart w:id="1002" w:name="_Toc20432"/>
      <w:bookmarkStart w:id="1003" w:name="_Toc15426"/>
      <w:bookmarkStart w:id="1004" w:name="_Toc32511"/>
      <w:bookmarkStart w:id="1005" w:name="_Toc25793"/>
      <w:bookmarkStart w:id="1006" w:name="_Toc26754"/>
      <w:bookmarkStart w:id="1007" w:name="_Toc1185"/>
      <w:bookmarkStart w:id="1008" w:name="_Toc15166"/>
      <w:bookmarkStart w:id="1009" w:name="_Toc18918"/>
      <w:r>
        <w:rPr>
          <w:rFonts w:hint="eastAsia" w:ascii="宋体" w:hAnsi="宋体" w:eastAsia="宋体" w:cs="宋体"/>
          <w:b/>
          <w:sz w:val="44"/>
        </w:rPr>
        <w:t>投标文件格式</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spacing w:line="360" w:lineRule="auto"/>
        <w:ind w:firstLine="640" w:firstLineChars="200"/>
        <w:rPr>
          <w:rFonts w:hint="eastAsia" w:ascii="宋体" w:hAnsi="宋体" w:eastAsia="宋体" w:cs="宋体"/>
          <w:bCs/>
          <w:szCs w:val="21"/>
        </w:rPr>
      </w:pPr>
    </w:p>
    <w:p>
      <w:pPr>
        <w:jc w:val="center"/>
        <w:rPr>
          <w:rFonts w:hint="eastAsia" w:ascii="宋体" w:hAnsi="宋体" w:eastAsia="宋体" w:cs="宋体"/>
          <w:b/>
          <w:bCs/>
        </w:rPr>
      </w:pPr>
      <w:r>
        <w:rPr>
          <w:rFonts w:hint="eastAsia" w:ascii="宋体" w:hAnsi="宋体" w:eastAsia="宋体" w:cs="宋体"/>
          <w:b/>
          <w:bCs/>
        </w:rPr>
        <w:t>编制说明</w:t>
      </w:r>
    </w:p>
    <w:p>
      <w:pPr>
        <w:spacing w:line="300" w:lineRule="auto"/>
        <w:ind w:firstLine="480" w:firstLineChars="200"/>
        <w:rPr>
          <w:rFonts w:hint="eastAsia" w:ascii="宋体" w:hAnsi="宋体" w:eastAsia="宋体" w:cs="宋体"/>
          <w:sz w:val="24"/>
        </w:rPr>
      </w:pP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eastAsia="zh-CN"/>
        </w:rPr>
        <w:t>章</w:t>
      </w:r>
      <w:r>
        <w:rPr>
          <w:rFonts w:hint="eastAsia" w:ascii="宋体" w:hAnsi="宋体" w:eastAsia="宋体" w:cs="宋体"/>
          <w:sz w:val="24"/>
        </w:rPr>
        <w:t>所有格式</w:t>
      </w:r>
      <w:r>
        <w:rPr>
          <w:rFonts w:hint="eastAsia" w:ascii="宋体" w:hAnsi="宋体" w:eastAsia="宋体" w:cs="宋体"/>
          <w:color w:val="000000"/>
          <w:sz w:val="24"/>
        </w:rPr>
        <w:t>供</w:t>
      </w:r>
      <w:r>
        <w:rPr>
          <w:rFonts w:hint="eastAsia" w:ascii="宋体" w:hAnsi="宋体" w:eastAsia="宋体" w:cs="宋体"/>
          <w:sz w:val="24"/>
          <w:lang w:eastAsia="zh-CN"/>
        </w:rPr>
        <w:t>投标人编制</w:t>
      </w:r>
      <w:r>
        <w:rPr>
          <w:rFonts w:hint="eastAsia" w:ascii="宋体" w:hAnsi="宋体" w:eastAsia="宋体" w:cs="宋体"/>
          <w:sz w:val="24"/>
        </w:rPr>
        <w:t>投标文件时</w:t>
      </w:r>
      <w:r>
        <w:rPr>
          <w:rFonts w:hint="eastAsia" w:ascii="宋体" w:hAnsi="宋体" w:eastAsia="宋体" w:cs="宋体"/>
          <w:sz w:val="24"/>
          <w:lang w:eastAsia="zh-CN"/>
        </w:rPr>
        <w:t>使用</w:t>
      </w:r>
      <w:r>
        <w:rPr>
          <w:rFonts w:hint="eastAsia" w:ascii="宋体" w:hAnsi="宋体" w:eastAsia="宋体" w:cs="宋体"/>
          <w:sz w:val="24"/>
        </w:rPr>
        <w:t>，投标人</w:t>
      </w:r>
      <w:r>
        <w:rPr>
          <w:rFonts w:hint="eastAsia" w:ascii="宋体" w:hAnsi="宋体" w:eastAsia="宋体" w:cs="宋体"/>
          <w:sz w:val="24"/>
          <w:lang w:eastAsia="zh-CN"/>
        </w:rPr>
        <w:t>还</w:t>
      </w:r>
      <w:r>
        <w:rPr>
          <w:rFonts w:hint="eastAsia" w:ascii="宋体" w:hAnsi="宋体" w:eastAsia="宋体" w:cs="宋体"/>
          <w:sz w:val="24"/>
        </w:rPr>
        <w:t>应根据行业特点，结合招标项目的要求，对有关表格进行补充或修改，但不得对实质性文件的相关条款作出变动。</w:t>
      </w:r>
    </w:p>
    <w:p>
      <w:pPr>
        <w:ind w:firstLine="480" w:firstLineChars="200"/>
        <w:rPr>
          <w:rFonts w:hint="eastAsia" w:ascii="宋体" w:hAnsi="宋体" w:eastAsia="宋体" w:cs="宋体"/>
          <w:sz w:val="24"/>
        </w:rPr>
      </w:pPr>
      <w:r>
        <w:rPr>
          <w:rFonts w:hint="eastAsia" w:ascii="宋体" w:hAnsi="宋体" w:eastAsia="宋体" w:cs="宋体"/>
          <w:sz w:val="24"/>
        </w:rPr>
        <w:t>1、除招标文件另有规定外，本章中：</w:t>
      </w:r>
    </w:p>
    <w:p>
      <w:pPr>
        <w:pStyle w:val="6"/>
        <w:spacing w:line="300" w:lineRule="auto"/>
        <w:ind w:firstLine="480"/>
        <w:rPr>
          <w:rFonts w:hint="eastAsia" w:ascii="宋体" w:hAnsi="宋体" w:eastAsia="宋体" w:cs="宋体"/>
        </w:rPr>
      </w:pPr>
      <w:r>
        <w:rPr>
          <w:rFonts w:hint="eastAsia" w:ascii="宋体" w:hAnsi="宋体" w:eastAsia="宋体" w:cs="宋体"/>
        </w:rPr>
        <w:t>1.1涉及投标人的</w:t>
      </w:r>
      <w:r>
        <w:rPr>
          <w:rStyle w:val="17"/>
          <w:rFonts w:hint="eastAsia" w:ascii="宋体" w:hAnsi="宋体" w:eastAsia="宋体" w:cs="宋体"/>
        </w:rPr>
        <w:t>“全称”</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（1）不接受联合体投标的，指</w:t>
      </w:r>
      <w:r>
        <w:rPr>
          <w:rStyle w:val="17"/>
          <w:rFonts w:hint="eastAsia" w:ascii="宋体" w:hAnsi="宋体" w:eastAsia="宋体" w:cs="宋体"/>
        </w:rPr>
        <w:t>投标人的全称</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（2）接受联合体投标</w:t>
      </w:r>
      <w:r>
        <w:rPr>
          <w:rFonts w:hint="eastAsia" w:ascii="宋体" w:hAnsi="宋体" w:eastAsia="宋体" w:cs="宋体"/>
          <w:color w:val="000000"/>
        </w:rPr>
        <w:t>且</w:t>
      </w:r>
      <w:r>
        <w:rPr>
          <w:rFonts w:hint="eastAsia" w:ascii="宋体" w:hAnsi="宋体" w:eastAsia="宋体" w:cs="宋体"/>
        </w:rPr>
        <w:t>投标人为联合体的，</w:t>
      </w:r>
      <w:r>
        <w:rPr>
          <w:rFonts w:hint="eastAsia" w:ascii="宋体" w:hAnsi="宋体" w:eastAsia="宋体" w:cs="宋体"/>
          <w:color w:val="000000"/>
        </w:rPr>
        <w:t>指</w:t>
      </w:r>
      <w:r>
        <w:rPr>
          <w:rStyle w:val="17"/>
          <w:rFonts w:hint="eastAsia" w:ascii="宋体" w:hAnsi="宋体" w:eastAsia="宋体" w:cs="宋体"/>
        </w:rPr>
        <w:t>牵头方的全称</w:t>
      </w:r>
      <w:r>
        <w:rPr>
          <w:rFonts w:hint="eastAsia" w:ascii="宋体" w:hAnsi="宋体" w:eastAsia="宋体" w:cs="宋体"/>
        </w:rPr>
        <w:t>并加注</w:t>
      </w:r>
      <w:r>
        <w:rPr>
          <w:rStyle w:val="17"/>
          <w:rFonts w:hint="eastAsia" w:ascii="宋体" w:hAnsi="宋体" w:eastAsia="宋体" w:cs="宋体"/>
        </w:rPr>
        <w:t>（联合体牵头方）</w:t>
      </w:r>
      <w:r>
        <w:rPr>
          <w:rFonts w:hint="eastAsia" w:ascii="宋体" w:hAnsi="宋体" w:eastAsia="宋体" w:cs="宋体"/>
        </w:rPr>
        <w:t>，即应表述为：</w:t>
      </w:r>
      <w:r>
        <w:rPr>
          <w:rStyle w:val="17"/>
          <w:rFonts w:hint="eastAsia" w:ascii="宋体" w:hAnsi="宋体" w:eastAsia="宋体" w:cs="宋体"/>
        </w:rPr>
        <w:t>“牵头方的全称（联合体牵头方）”</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1.2涉及投标人</w:t>
      </w:r>
      <w:r>
        <w:rPr>
          <w:rStyle w:val="17"/>
          <w:rFonts w:hint="eastAsia" w:ascii="宋体" w:hAnsi="宋体" w:eastAsia="宋体" w:cs="宋体"/>
        </w:rPr>
        <w:t>“加盖电子单位公章”</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（1）不接受联合体投标的，</w:t>
      </w:r>
      <w:r>
        <w:rPr>
          <w:rFonts w:hint="eastAsia" w:ascii="宋体" w:hAnsi="宋体" w:eastAsia="宋体" w:cs="宋体"/>
          <w:color w:val="000000"/>
        </w:rPr>
        <w:t>指</w:t>
      </w:r>
      <w:r>
        <w:rPr>
          <w:rStyle w:val="17"/>
          <w:rFonts w:hint="eastAsia" w:ascii="宋体" w:hAnsi="宋体" w:eastAsia="宋体" w:cs="宋体"/>
        </w:rPr>
        <w:t>加盖投标人电子单位公章</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（2）接受联合体投标</w:t>
      </w:r>
      <w:r>
        <w:rPr>
          <w:rFonts w:hint="eastAsia" w:ascii="宋体" w:hAnsi="宋体" w:eastAsia="宋体" w:cs="宋体"/>
          <w:color w:val="000000"/>
        </w:rPr>
        <w:t>且</w:t>
      </w:r>
      <w:r>
        <w:rPr>
          <w:rFonts w:hint="eastAsia" w:ascii="宋体" w:hAnsi="宋体" w:eastAsia="宋体" w:cs="宋体"/>
        </w:rPr>
        <w:t>投标人为联合体的，</w:t>
      </w:r>
      <w:r>
        <w:rPr>
          <w:rFonts w:hint="eastAsia" w:ascii="宋体" w:hAnsi="宋体" w:eastAsia="宋体" w:cs="宋体"/>
          <w:color w:val="000000"/>
        </w:rPr>
        <w:t>指</w:t>
      </w:r>
      <w:r>
        <w:rPr>
          <w:rStyle w:val="17"/>
          <w:rFonts w:hint="eastAsia" w:ascii="宋体" w:hAnsi="宋体" w:eastAsia="宋体" w:cs="宋体"/>
        </w:rPr>
        <w:t>加盖联合体牵头方的电子单位公章</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1.3涉及</w:t>
      </w:r>
      <w:r>
        <w:rPr>
          <w:rStyle w:val="17"/>
          <w:rFonts w:hint="eastAsia" w:ascii="宋体" w:hAnsi="宋体" w:eastAsia="宋体" w:cs="宋体"/>
        </w:rPr>
        <w:t>“委托代理人</w:t>
      </w:r>
      <w:r>
        <w:rPr>
          <w:rStyle w:val="17"/>
          <w:rFonts w:hint="eastAsia" w:ascii="宋体" w:hAnsi="宋体" w:eastAsia="宋体" w:cs="宋体"/>
          <w:lang w:val="en-US" w:eastAsia="zh-CN"/>
        </w:rPr>
        <w:t>盖章或签字</w:t>
      </w:r>
      <w:r>
        <w:rPr>
          <w:rStyle w:val="17"/>
          <w:rFonts w:hint="eastAsia" w:ascii="宋体" w:hAnsi="宋体" w:eastAsia="宋体" w:cs="宋体"/>
        </w:rPr>
        <w:t>”</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（1）不接受联合体投标的，指由</w:t>
      </w:r>
      <w:r>
        <w:rPr>
          <w:rStyle w:val="17"/>
          <w:rFonts w:hint="eastAsia" w:ascii="宋体" w:hAnsi="宋体" w:eastAsia="宋体" w:cs="宋体"/>
        </w:rPr>
        <w:t>投标人的单位</w:t>
      </w:r>
      <w:r>
        <w:rPr>
          <w:rStyle w:val="17"/>
          <w:rFonts w:hint="eastAsia" w:ascii="宋体" w:hAnsi="宋体" w:eastAsia="宋体" w:cs="宋体"/>
          <w:u w:val="none"/>
          <w:lang w:val="en-US" w:eastAsia="zh-CN"/>
        </w:rPr>
        <w:t>负责人</w:t>
      </w:r>
      <w:r>
        <w:rPr>
          <w:rStyle w:val="17"/>
          <w:rFonts w:hint="eastAsia" w:ascii="宋体" w:hAnsi="宋体" w:eastAsia="宋体" w:cs="宋体"/>
        </w:rPr>
        <w:t>或其授权的委托代理人</w:t>
      </w:r>
      <w:r>
        <w:rPr>
          <w:rStyle w:val="17"/>
          <w:rFonts w:hint="eastAsia" w:ascii="宋体" w:hAnsi="宋体" w:eastAsia="宋体" w:cs="宋体"/>
          <w:lang w:val="en-US" w:eastAsia="zh-CN"/>
        </w:rPr>
        <w:t>加盖</w:t>
      </w:r>
      <w:r>
        <w:rPr>
          <w:rStyle w:val="17"/>
          <w:rFonts w:hint="eastAsia" w:ascii="宋体" w:hAnsi="宋体" w:eastAsia="宋体" w:cs="宋体"/>
          <w:u w:val="single"/>
        </w:rPr>
        <w:t>电子姓名章</w:t>
      </w:r>
      <w:r>
        <w:rPr>
          <w:rStyle w:val="17"/>
          <w:rFonts w:hint="eastAsia" w:ascii="宋体" w:hAnsi="宋体" w:eastAsia="宋体" w:cs="宋体"/>
          <w:u w:val="single"/>
          <w:lang w:val="en-US" w:eastAsia="zh-CN"/>
        </w:rPr>
        <w:t>或签字</w:t>
      </w:r>
      <w:r>
        <w:rPr>
          <w:rFonts w:hint="eastAsia" w:ascii="宋体" w:hAnsi="宋体" w:eastAsia="宋体" w:cs="宋体"/>
        </w:rPr>
        <w:t>，由委托代理人</w:t>
      </w:r>
      <w:r>
        <w:rPr>
          <w:rFonts w:hint="eastAsia" w:ascii="宋体" w:hAnsi="宋体" w:eastAsia="宋体" w:cs="宋体"/>
          <w:lang w:val="en-US" w:eastAsia="zh-CN"/>
        </w:rPr>
        <w:t>加盖</w:t>
      </w:r>
      <w:r>
        <w:rPr>
          <w:rStyle w:val="17"/>
          <w:rFonts w:hint="eastAsia" w:ascii="宋体" w:hAnsi="宋体" w:eastAsia="宋体" w:cs="宋体"/>
          <w:u w:val="single"/>
        </w:rPr>
        <w:t>电子姓名章</w:t>
      </w:r>
      <w:r>
        <w:rPr>
          <w:rStyle w:val="17"/>
          <w:rFonts w:hint="eastAsia" w:ascii="宋体" w:hAnsi="宋体" w:eastAsia="宋体" w:cs="宋体"/>
          <w:u w:val="single"/>
          <w:lang w:val="en-US" w:eastAsia="zh-CN"/>
        </w:rPr>
        <w:t>或签字</w:t>
      </w:r>
      <w:r>
        <w:rPr>
          <w:rFonts w:hint="eastAsia" w:ascii="宋体" w:hAnsi="宋体" w:eastAsia="宋体" w:cs="宋体"/>
        </w:rPr>
        <w:t>的，应提供“</w:t>
      </w:r>
      <w:r>
        <w:rPr>
          <w:rFonts w:hint="eastAsia" w:ascii="宋体" w:hAnsi="宋体" w:eastAsia="宋体" w:cs="宋体"/>
          <w:b/>
          <w:bCs/>
          <w:u w:val="single"/>
          <w:lang w:eastAsia="zh-CN"/>
        </w:rPr>
        <w:t>单位负责人授权书</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（2）接受联合体投标</w:t>
      </w:r>
      <w:r>
        <w:rPr>
          <w:rFonts w:hint="eastAsia" w:ascii="宋体" w:hAnsi="宋体" w:eastAsia="宋体" w:cs="宋体"/>
          <w:color w:val="000000"/>
        </w:rPr>
        <w:t>且</w:t>
      </w:r>
      <w:r>
        <w:rPr>
          <w:rFonts w:hint="eastAsia" w:ascii="宋体" w:hAnsi="宋体" w:eastAsia="宋体" w:cs="宋体"/>
        </w:rPr>
        <w:t>投标人为联合体的，指由</w:t>
      </w:r>
      <w:r>
        <w:rPr>
          <w:rStyle w:val="17"/>
          <w:rFonts w:hint="eastAsia" w:ascii="宋体" w:hAnsi="宋体" w:eastAsia="宋体" w:cs="宋体"/>
        </w:rPr>
        <w:t>联合体牵头方的单位</w:t>
      </w:r>
      <w:r>
        <w:rPr>
          <w:rStyle w:val="17"/>
          <w:rFonts w:hint="eastAsia" w:ascii="宋体" w:hAnsi="宋体" w:eastAsia="宋体" w:cs="宋体"/>
          <w:u w:val="none"/>
          <w:lang w:val="en-US" w:eastAsia="zh-CN"/>
        </w:rPr>
        <w:t>负责人</w:t>
      </w:r>
      <w:r>
        <w:rPr>
          <w:rStyle w:val="17"/>
          <w:rFonts w:hint="eastAsia" w:ascii="宋体" w:hAnsi="宋体" w:eastAsia="宋体" w:cs="宋体"/>
        </w:rPr>
        <w:t>或其授权的委托代理人</w:t>
      </w:r>
      <w:r>
        <w:rPr>
          <w:rStyle w:val="17"/>
          <w:rFonts w:hint="eastAsia" w:ascii="宋体" w:hAnsi="宋体" w:eastAsia="宋体" w:cs="宋体"/>
          <w:lang w:val="en-US" w:eastAsia="zh-CN"/>
        </w:rPr>
        <w:t>加盖</w:t>
      </w:r>
      <w:r>
        <w:rPr>
          <w:rStyle w:val="17"/>
          <w:rFonts w:hint="eastAsia" w:ascii="宋体" w:hAnsi="宋体" w:eastAsia="宋体" w:cs="宋体"/>
          <w:u w:val="single"/>
        </w:rPr>
        <w:t>电子姓名章</w:t>
      </w:r>
      <w:r>
        <w:rPr>
          <w:rStyle w:val="17"/>
          <w:rFonts w:hint="eastAsia" w:ascii="宋体" w:hAnsi="宋体" w:eastAsia="宋体" w:cs="宋体"/>
          <w:u w:val="single"/>
          <w:lang w:val="en-US" w:eastAsia="zh-CN"/>
        </w:rPr>
        <w:t>或签字</w:t>
      </w:r>
      <w:r>
        <w:rPr>
          <w:rFonts w:hint="eastAsia" w:ascii="宋体" w:hAnsi="宋体" w:eastAsia="宋体" w:cs="宋体"/>
        </w:rPr>
        <w:t>，由委托代理人</w:t>
      </w:r>
      <w:r>
        <w:rPr>
          <w:rFonts w:hint="eastAsia" w:ascii="宋体" w:hAnsi="宋体" w:eastAsia="宋体" w:cs="宋体"/>
          <w:lang w:val="en-US" w:eastAsia="zh-CN"/>
        </w:rPr>
        <w:t>加盖</w:t>
      </w:r>
      <w:r>
        <w:rPr>
          <w:rStyle w:val="17"/>
          <w:rFonts w:hint="eastAsia" w:ascii="宋体" w:hAnsi="宋体" w:eastAsia="宋体" w:cs="宋体"/>
          <w:u w:val="single"/>
        </w:rPr>
        <w:t>电子姓名章</w:t>
      </w:r>
      <w:r>
        <w:rPr>
          <w:rStyle w:val="17"/>
          <w:rFonts w:hint="eastAsia" w:ascii="宋体" w:hAnsi="宋体" w:eastAsia="宋体" w:cs="宋体"/>
          <w:u w:val="single"/>
          <w:lang w:val="en-US" w:eastAsia="zh-CN"/>
        </w:rPr>
        <w:t>或签字</w:t>
      </w:r>
      <w:r>
        <w:rPr>
          <w:rFonts w:hint="eastAsia" w:ascii="宋体" w:hAnsi="宋体" w:eastAsia="宋体" w:cs="宋体"/>
        </w:rPr>
        <w:t>的，应提供“</w:t>
      </w:r>
      <w:r>
        <w:rPr>
          <w:rFonts w:hint="eastAsia" w:ascii="宋体" w:hAnsi="宋体" w:eastAsia="宋体" w:cs="宋体"/>
          <w:lang w:eastAsia="zh-CN"/>
        </w:rPr>
        <w:t>单位负责人授权书</w:t>
      </w:r>
      <w:r>
        <w:rPr>
          <w:rFonts w:hint="eastAsia" w:ascii="宋体" w:hAnsi="宋体" w:eastAsia="宋体" w:cs="宋体"/>
        </w:rPr>
        <w:t>”。</w:t>
      </w:r>
    </w:p>
    <w:p>
      <w:pPr>
        <w:pStyle w:val="6"/>
        <w:spacing w:line="300" w:lineRule="auto"/>
        <w:ind w:firstLine="480"/>
        <w:rPr>
          <w:rFonts w:hint="eastAsia" w:ascii="宋体" w:hAnsi="宋体" w:eastAsia="宋体" w:cs="宋体"/>
        </w:rPr>
      </w:pPr>
      <w:r>
        <w:rPr>
          <w:rFonts w:hint="eastAsia" w:ascii="宋体" w:hAnsi="宋体" w:eastAsia="宋体" w:cs="宋体"/>
        </w:rPr>
        <w:t>1.4招标文件要求提交的证件、单据等证明材料扫描件，应为原件彩色扫描件。</w:t>
      </w:r>
    </w:p>
    <w:p>
      <w:pPr>
        <w:ind w:firstLine="480" w:firstLineChars="200"/>
        <w:rPr>
          <w:rFonts w:hint="eastAsia" w:ascii="宋体" w:hAnsi="宋体" w:eastAsia="宋体" w:cs="宋体"/>
          <w:sz w:val="24"/>
        </w:rPr>
      </w:pPr>
      <w:r>
        <w:rPr>
          <w:rFonts w:hint="eastAsia" w:ascii="宋体" w:hAnsi="宋体" w:eastAsia="宋体" w:cs="宋体"/>
          <w:sz w:val="24"/>
        </w:rPr>
        <w:t>2、除招标文件另有规定外，本章中“投标人的资格文件”：</w:t>
      </w:r>
    </w:p>
    <w:p>
      <w:pPr>
        <w:pStyle w:val="6"/>
        <w:spacing w:line="300" w:lineRule="auto"/>
        <w:ind w:firstLine="480"/>
        <w:rPr>
          <w:rFonts w:hint="eastAsia" w:ascii="宋体" w:hAnsi="宋体" w:eastAsia="宋体" w:cs="宋体"/>
        </w:rPr>
      </w:pPr>
      <w:r>
        <w:rPr>
          <w:rFonts w:hint="eastAsia" w:ascii="宋体" w:hAnsi="宋体" w:eastAsia="宋体" w:cs="宋体"/>
        </w:rPr>
        <w:t>2.1投标人应按照招标文件规定及本章规定进行编制，如有必要，可增加附页，附页作为资格文件的组成部分。</w:t>
      </w:r>
    </w:p>
    <w:p>
      <w:pPr>
        <w:pStyle w:val="6"/>
        <w:spacing w:line="300" w:lineRule="auto"/>
        <w:ind w:firstLine="480"/>
        <w:rPr>
          <w:rFonts w:hint="eastAsia" w:ascii="宋体" w:hAnsi="宋体" w:eastAsia="宋体" w:cs="宋体"/>
        </w:rPr>
      </w:pPr>
      <w:r>
        <w:rPr>
          <w:rFonts w:hint="eastAsia" w:ascii="宋体" w:hAnsi="宋体" w:eastAsia="宋体" w:cs="宋体"/>
        </w:rPr>
        <w:t>2.2接受联合体投标</w:t>
      </w:r>
      <w:r>
        <w:rPr>
          <w:rFonts w:hint="eastAsia" w:ascii="宋体" w:hAnsi="宋体" w:eastAsia="宋体" w:cs="宋体"/>
          <w:color w:val="000000"/>
        </w:rPr>
        <w:t>且</w:t>
      </w:r>
      <w:r>
        <w:rPr>
          <w:rFonts w:hint="eastAsia" w:ascii="宋体" w:hAnsi="宋体" w:eastAsia="宋体" w:cs="宋体"/>
        </w:rPr>
        <w:t>投标人为联合体的，联合体中的各方均应按照本章第2.1条规定提交相应的全部资料。</w:t>
      </w:r>
    </w:p>
    <w:p>
      <w:pPr>
        <w:ind w:firstLine="480" w:firstLineChars="200"/>
        <w:rPr>
          <w:rFonts w:hint="eastAsia" w:ascii="宋体" w:hAnsi="宋体" w:eastAsia="宋体" w:cs="宋体"/>
          <w:sz w:val="24"/>
        </w:rPr>
      </w:pPr>
      <w:r>
        <w:rPr>
          <w:rFonts w:hint="eastAsia" w:ascii="宋体" w:hAnsi="宋体" w:eastAsia="宋体" w:cs="宋体"/>
          <w:sz w:val="24"/>
        </w:rPr>
        <w:t>3、投标人对投标文件的索引应编制页码。</w:t>
      </w:r>
    </w:p>
    <w:p>
      <w:pPr>
        <w:spacing w:line="300" w:lineRule="auto"/>
        <w:jc w:val="center"/>
        <w:rPr>
          <w:rFonts w:hint="eastAsia" w:ascii="宋体" w:hAnsi="宋体" w:eastAsia="宋体" w:cs="宋体"/>
          <w:b/>
          <w:sz w:val="56"/>
          <w:szCs w:val="56"/>
          <w:u w:val="single"/>
        </w:rPr>
      </w:pPr>
    </w:p>
    <w:p>
      <w:pPr>
        <w:jc w:val="center"/>
        <w:rPr>
          <w:rFonts w:hint="eastAsia" w:ascii="宋体" w:hAnsi="宋体" w:eastAsia="宋体" w:cs="宋体"/>
          <w:b/>
          <w:sz w:val="56"/>
          <w:szCs w:val="56"/>
          <w:u w:val="single"/>
        </w:rPr>
      </w:pPr>
    </w:p>
    <w:p>
      <w:pPr>
        <w:jc w:val="center"/>
        <w:rPr>
          <w:rFonts w:hint="eastAsia" w:ascii="宋体" w:hAnsi="宋体" w:eastAsia="宋体" w:cs="宋体"/>
          <w:b/>
          <w:sz w:val="56"/>
          <w:szCs w:val="56"/>
          <w:u w:val="single"/>
        </w:rPr>
      </w:pPr>
    </w:p>
    <w:p>
      <w:pPr>
        <w:jc w:val="center"/>
        <w:rPr>
          <w:rFonts w:hint="eastAsia" w:ascii="宋体" w:hAnsi="宋体" w:eastAsia="宋体" w:cs="宋体"/>
          <w:b/>
          <w:sz w:val="56"/>
          <w:szCs w:val="56"/>
          <w:u w:val="single"/>
        </w:rPr>
      </w:pPr>
    </w:p>
    <w:p>
      <w:pPr>
        <w:pStyle w:val="2"/>
        <w:ind w:left="0" w:leftChars="0" w:firstLine="0"/>
        <w:rPr>
          <w:rFonts w:hint="eastAsia" w:ascii="宋体" w:hAnsi="宋体" w:eastAsia="宋体" w:cs="宋体"/>
          <w:b/>
          <w:sz w:val="30"/>
          <w:szCs w:val="30"/>
        </w:rPr>
      </w:pPr>
    </w:p>
    <w:p>
      <w:pPr>
        <w:pStyle w:val="2"/>
        <w:ind w:left="0" w:leftChars="0" w:firstLine="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jc w:val="center"/>
        <w:rPr>
          <w:rFonts w:hint="eastAsia" w:ascii="宋体" w:hAnsi="宋体" w:eastAsia="宋体" w:cs="宋体"/>
          <w:b/>
          <w:bCs/>
          <w:sz w:val="56"/>
          <w:szCs w:val="56"/>
        </w:rPr>
      </w:pPr>
      <w:r>
        <w:rPr>
          <w:rFonts w:hint="eastAsia" w:ascii="宋体" w:hAnsi="宋体" w:eastAsia="宋体" w:cs="宋体"/>
          <w:b/>
          <w:sz w:val="56"/>
          <w:szCs w:val="56"/>
          <w:u w:val="single"/>
        </w:rPr>
        <w:t xml:space="preserve">             </w:t>
      </w:r>
      <w:r>
        <w:rPr>
          <w:rFonts w:hint="eastAsia" w:ascii="宋体" w:hAnsi="宋体" w:eastAsia="宋体" w:cs="宋体"/>
          <w:b/>
          <w:sz w:val="56"/>
          <w:szCs w:val="56"/>
        </w:rPr>
        <w:t>招标</w:t>
      </w:r>
      <w:r>
        <w:rPr>
          <w:rFonts w:hint="eastAsia" w:ascii="宋体" w:hAnsi="宋体" w:eastAsia="宋体" w:cs="宋体"/>
          <w:b/>
          <w:bCs/>
          <w:sz w:val="56"/>
          <w:szCs w:val="56"/>
        </w:rPr>
        <w:t>项目</w:t>
      </w:r>
    </w:p>
    <w:p>
      <w:pPr>
        <w:spacing w:line="800" w:lineRule="exact"/>
        <w:jc w:val="center"/>
        <w:rPr>
          <w:rFonts w:hint="eastAsia" w:ascii="宋体" w:hAnsi="宋体" w:eastAsia="宋体" w:cs="宋体"/>
          <w:b/>
          <w:sz w:val="72"/>
          <w:szCs w:val="72"/>
        </w:rPr>
      </w:pPr>
    </w:p>
    <w:p>
      <w:pPr>
        <w:spacing w:line="800" w:lineRule="exact"/>
        <w:jc w:val="center"/>
        <w:rPr>
          <w:rFonts w:hint="eastAsia" w:ascii="宋体" w:hAnsi="宋体" w:eastAsia="宋体" w:cs="宋体"/>
          <w:b/>
          <w:sz w:val="72"/>
        </w:rPr>
      </w:pPr>
    </w:p>
    <w:p>
      <w:pPr>
        <w:tabs>
          <w:tab w:val="left" w:pos="900"/>
        </w:tabs>
        <w:spacing w:line="800" w:lineRule="exact"/>
        <w:ind w:left="-3" w:leftChars="-1"/>
        <w:jc w:val="center"/>
        <w:outlineLvl w:val="1"/>
        <w:rPr>
          <w:rFonts w:hint="eastAsia" w:ascii="宋体" w:hAnsi="宋体" w:eastAsia="宋体" w:cs="宋体"/>
          <w:b/>
          <w:sz w:val="48"/>
          <w:szCs w:val="48"/>
        </w:rPr>
      </w:pPr>
      <w:bookmarkStart w:id="1010" w:name="_Toc28739"/>
      <w:bookmarkStart w:id="1011" w:name="_Toc21454"/>
      <w:bookmarkStart w:id="1012" w:name="_Toc31909"/>
      <w:bookmarkStart w:id="1013" w:name="_Toc13704"/>
      <w:bookmarkStart w:id="1014" w:name="_Toc4906"/>
      <w:bookmarkStart w:id="1015" w:name="_Toc14724"/>
      <w:bookmarkStart w:id="1016" w:name="_Toc803"/>
      <w:bookmarkStart w:id="1017" w:name="_Toc8921"/>
      <w:bookmarkStart w:id="1018" w:name="_Toc4875"/>
      <w:bookmarkStart w:id="1019" w:name="_Toc8441"/>
      <w:bookmarkStart w:id="1020" w:name="_Toc5221"/>
      <w:bookmarkStart w:id="1021" w:name="_Toc26818"/>
      <w:r>
        <w:rPr>
          <w:rFonts w:hint="eastAsia" w:ascii="宋体" w:hAnsi="宋体" w:eastAsia="宋体" w:cs="宋体"/>
          <w:bCs/>
          <w:sz w:val="48"/>
          <w:szCs w:val="48"/>
        </w:rPr>
        <w:t>资格文件</w:t>
      </w:r>
      <w:bookmarkEnd w:id="1010"/>
      <w:bookmarkEnd w:id="1011"/>
      <w:bookmarkEnd w:id="1012"/>
      <w:bookmarkEnd w:id="1013"/>
      <w:bookmarkEnd w:id="1014"/>
      <w:bookmarkEnd w:id="1015"/>
      <w:bookmarkEnd w:id="1016"/>
      <w:bookmarkEnd w:id="1017"/>
      <w:bookmarkEnd w:id="1018"/>
      <w:bookmarkEnd w:id="1019"/>
      <w:bookmarkEnd w:id="1020"/>
      <w:bookmarkEnd w:id="1021"/>
    </w:p>
    <w:p>
      <w:pPr>
        <w:spacing w:line="800" w:lineRule="exact"/>
        <w:jc w:val="center"/>
        <w:rPr>
          <w:rFonts w:hint="eastAsia" w:ascii="宋体" w:hAnsi="宋体" w:eastAsia="宋体" w:cs="宋体"/>
          <w:b/>
          <w:sz w:val="72"/>
        </w:rPr>
      </w:pPr>
    </w:p>
    <w:p>
      <w:pPr>
        <w:rPr>
          <w:rFonts w:hint="eastAsia" w:ascii="宋体" w:hAnsi="宋体" w:eastAsia="宋体" w:cs="宋体"/>
          <w:sz w:val="72"/>
        </w:rPr>
      </w:pP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项 目 名 称：</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招 标 编 号：</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合 同 包 号：</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投标人名称（</w:t>
      </w:r>
      <w:r>
        <w:rPr>
          <w:rFonts w:hint="eastAsia" w:ascii="宋体" w:hAnsi="宋体" w:eastAsia="宋体" w:cs="宋体"/>
          <w:b/>
          <w:color w:val="000000"/>
          <w:sz w:val="30"/>
          <w:szCs w:val="30"/>
        </w:rPr>
        <w:t>盖</w:t>
      </w:r>
      <w:r>
        <w:rPr>
          <w:rFonts w:hint="eastAsia" w:ascii="宋体" w:hAnsi="宋体" w:eastAsia="宋体" w:cs="宋体"/>
          <w:b/>
          <w:sz w:val="30"/>
          <w:szCs w:val="30"/>
        </w:rPr>
        <w:t>电子单位公章）：</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联系人：</w:t>
      </w:r>
      <w:r>
        <w:rPr>
          <w:rFonts w:hint="eastAsia" w:ascii="宋体" w:hAnsi="宋体" w:eastAsia="宋体" w:cs="宋体"/>
          <w:b/>
          <w:sz w:val="30"/>
          <w:szCs w:val="30"/>
          <w:u w:val="single"/>
        </w:rPr>
        <w:t xml:space="preserve">              </w:t>
      </w:r>
      <w:r>
        <w:rPr>
          <w:rFonts w:hint="eastAsia" w:ascii="宋体" w:hAnsi="宋体" w:eastAsia="宋体" w:cs="宋体"/>
          <w:b/>
          <w:sz w:val="30"/>
          <w:szCs w:val="30"/>
        </w:rPr>
        <w:t>联系方式：</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地      址：</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日      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p>
    <w:p>
      <w:pPr>
        <w:pStyle w:val="2"/>
        <w:ind w:left="0" w:leftChars="0" w:firstLine="0"/>
        <w:rPr>
          <w:rFonts w:hint="eastAsia" w:ascii="宋体" w:hAnsi="宋体" w:eastAsia="宋体" w:cs="宋体"/>
          <w:b/>
          <w:szCs w:val="32"/>
        </w:rPr>
      </w:pPr>
      <w:r>
        <w:rPr>
          <w:rFonts w:hint="eastAsia" w:ascii="宋体" w:hAnsi="宋体" w:eastAsia="宋体" w:cs="宋体"/>
          <w:b/>
          <w:sz w:val="36"/>
          <w:szCs w:val="36"/>
        </w:rPr>
        <w:br w:type="page"/>
      </w:r>
      <w:bookmarkStart w:id="1022" w:name="_Toc24648"/>
      <w:bookmarkStart w:id="1023" w:name="_Toc31605"/>
      <w:bookmarkStart w:id="1024" w:name="_Toc8661"/>
      <w:bookmarkStart w:id="1025" w:name="_Toc11305"/>
      <w:bookmarkStart w:id="1026" w:name="_Toc22241"/>
      <w:bookmarkStart w:id="1027" w:name="_Toc46851175"/>
      <w:bookmarkStart w:id="1028" w:name="_Toc17346"/>
      <w:bookmarkStart w:id="1029" w:name="_Toc31572276"/>
      <w:r>
        <w:rPr>
          <w:rFonts w:hint="eastAsia" w:ascii="宋体" w:hAnsi="宋体" w:eastAsia="宋体" w:cs="宋体"/>
          <w:b/>
          <w:sz w:val="36"/>
          <w:szCs w:val="36"/>
        </w:rPr>
        <w:t xml:space="preserve">                        </w:t>
      </w:r>
      <w:r>
        <w:rPr>
          <w:rFonts w:hint="eastAsia" w:ascii="宋体" w:hAnsi="宋体" w:eastAsia="宋体" w:cs="宋体"/>
          <w:b/>
          <w:szCs w:val="32"/>
        </w:rPr>
        <w:t>说    明</w:t>
      </w:r>
    </w:p>
    <w:p>
      <w:pPr>
        <w:pStyle w:val="5"/>
        <w:snapToGrid w:val="0"/>
        <w:spacing w:line="360" w:lineRule="auto"/>
        <w:ind w:firstLine="0"/>
        <w:jc w:val="center"/>
        <w:rPr>
          <w:rFonts w:hint="eastAsia" w:ascii="宋体" w:hAnsi="宋体" w:cs="宋体"/>
          <w:b/>
          <w:sz w:val="32"/>
          <w:szCs w:val="32"/>
        </w:rPr>
      </w:pPr>
    </w:p>
    <w:p>
      <w:pPr>
        <w:pStyle w:val="5"/>
        <w:tabs>
          <w:tab w:val="left" w:pos="0"/>
        </w:tabs>
        <w:snapToGrid w:val="0"/>
        <w:spacing w:line="360" w:lineRule="auto"/>
        <w:ind w:firstLine="482" w:firstLineChars="200"/>
        <w:rPr>
          <w:rFonts w:hint="eastAsia" w:ascii="宋体" w:hAnsi="宋体" w:cs="宋体"/>
          <w:b/>
          <w:bCs/>
          <w:sz w:val="24"/>
          <w:u w:val="double"/>
        </w:rPr>
      </w:pPr>
      <w:r>
        <w:rPr>
          <w:rFonts w:hint="eastAsia" w:ascii="宋体" w:hAnsi="宋体" w:cs="宋体"/>
          <w:b/>
          <w:bCs/>
          <w:sz w:val="24"/>
          <w:u w:val="double"/>
        </w:rPr>
        <w:t>《资格文件》应按照本招标文件规定的内容和格式进行编制，如有必要，可以增加附页，并作为《资格文件》的组成部分。</w:t>
      </w:r>
    </w:p>
    <w:p>
      <w:pPr>
        <w:pStyle w:val="5"/>
        <w:tabs>
          <w:tab w:val="left" w:pos="0"/>
        </w:tabs>
        <w:snapToGrid w:val="0"/>
        <w:spacing w:line="360" w:lineRule="auto"/>
        <w:ind w:firstLine="482" w:firstLineChars="200"/>
        <w:rPr>
          <w:rFonts w:hint="eastAsia" w:ascii="宋体" w:hAnsi="宋体" w:cs="宋体"/>
          <w:b/>
          <w:bCs/>
          <w:sz w:val="24"/>
          <w:u w:val="double"/>
        </w:rPr>
      </w:pPr>
      <w:r>
        <w:rPr>
          <w:rFonts w:hint="eastAsia" w:ascii="宋体" w:hAnsi="宋体" w:eastAsia="宋体" w:cs="宋体"/>
          <w:b/>
          <w:bCs/>
          <w:color w:val="000000"/>
          <w:sz w:val="24"/>
          <w:szCs w:val="24"/>
          <w:u w:val="double"/>
        </w:rPr>
        <w:t>资格文件中不得出现报价部分的全部或部分的投标报价信息（或组成资料），否则</w:t>
      </w:r>
      <w:r>
        <w:rPr>
          <w:rStyle w:val="17"/>
          <w:rFonts w:hint="eastAsia" w:ascii="宋体" w:hAnsi="宋体" w:eastAsia="宋体" w:cs="宋体"/>
          <w:color w:val="000000"/>
          <w:sz w:val="24"/>
          <w:szCs w:val="24"/>
          <w:u w:val="double"/>
        </w:rPr>
        <w:t>资格审查不合格</w:t>
      </w:r>
      <w:r>
        <w:rPr>
          <w:rFonts w:hint="eastAsia" w:ascii="宋体" w:hAnsi="宋体" w:eastAsia="宋体" w:cs="宋体"/>
          <w:b/>
          <w:bCs/>
          <w:color w:val="000000"/>
          <w:sz w:val="24"/>
          <w:szCs w:val="24"/>
          <w:u w:val="double"/>
        </w:rPr>
        <w:t>。</w:t>
      </w: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jc w:val="center"/>
        <w:rPr>
          <w:rFonts w:hint="eastAsia"/>
          <w:b/>
          <w:bCs/>
        </w:rPr>
      </w:pPr>
      <w:bookmarkStart w:id="1030" w:name="_Toc4456"/>
      <w:bookmarkStart w:id="1031" w:name="_Toc30961"/>
      <w:bookmarkStart w:id="1032" w:name="_Toc426"/>
      <w:bookmarkStart w:id="1033" w:name="_Toc11566"/>
      <w:bookmarkStart w:id="1034" w:name="_Toc32496"/>
      <w:bookmarkStart w:id="1035" w:name="_Toc6378"/>
      <w:bookmarkStart w:id="1036" w:name="_Toc18109"/>
      <w:bookmarkStart w:id="1037" w:name="_Toc29375"/>
      <w:bookmarkStart w:id="1038" w:name="_Toc27422"/>
      <w:r>
        <w:rPr>
          <w:rFonts w:hint="eastAsia"/>
          <w:b/>
          <w:bCs/>
        </w:rPr>
        <w:t>目录</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500" w:lineRule="exact"/>
        <w:ind w:left="0" w:firstLine="480" w:firstLineChars="200"/>
        <w:rPr>
          <w:rFonts w:hint="eastAsia" w:eastAsia="宋体"/>
        </w:rPr>
      </w:pPr>
      <w:r>
        <w:rPr>
          <w:rFonts w:hint="eastAsia" w:ascii="宋体" w:hAnsi="宋体" w:eastAsia="宋体" w:cs="宋体"/>
          <w:sz w:val="24"/>
        </w:rPr>
        <w:t>1、投标函</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单位负责人资格证明书</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单位负责人授权书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4、营业执照等证明文件</w:t>
      </w:r>
    </w:p>
    <w:p>
      <w:pPr>
        <w:spacing w:line="500" w:lineRule="exact"/>
        <w:ind w:firstLine="480" w:firstLineChars="200"/>
        <w:rPr>
          <w:rStyle w:val="17"/>
          <w:rFonts w:hint="eastAsia" w:ascii="宋体" w:hAnsi="宋体" w:eastAsia="宋体" w:cs="宋体"/>
          <w:b w:val="0"/>
        </w:rPr>
      </w:pPr>
      <w:r>
        <w:rPr>
          <w:rFonts w:hint="eastAsia" w:ascii="宋体" w:hAnsi="宋体" w:eastAsia="宋体" w:cs="宋体"/>
          <w:sz w:val="24"/>
        </w:rPr>
        <w:t>5、</w:t>
      </w:r>
      <w:r>
        <w:rPr>
          <w:rStyle w:val="17"/>
          <w:rFonts w:hint="eastAsia" w:ascii="宋体" w:hAnsi="宋体" w:eastAsia="宋体" w:cs="宋体"/>
          <w:b w:val="0"/>
        </w:rPr>
        <w:t>财务状况报告</w:t>
      </w:r>
    </w:p>
    <w:p>
      <w:pPr>
        <w:spacing w:line="500" w:lineRule="exact"/>
        <w:ind w:firstLine="480" w:firstLineChars="200"/>
        <w:jc w:val="left"/>
        <w:rPr>
          <w:rStyle w:val="17"/>
          <w:rFonts w:hint="eastAsia" w:ascii="宋体" w:hAnsi="宋体" w:eastAsia="宋体" w:cs="宋体"/>
          <w:b w:val="0"/>
        </w:rPr>
      </w:pPr>
      <w:r>
        <w:rPr>
          <w:rFonts w:hint="eastAsia" w:ascii="宋体" w:hAnsi="宋体" w:eastAsia="宋体" w:cs="宋体"/>
          <w:sz w:val="24"/>
        </w:rPr>
        <w:t>6、</w:t>
      </w:r>
      <w:r>
        <w:rPr>
          <w:rStyle w:val="17"/>
          <w:rFonts w:hint="eastAsia" w:ascii="宋体" w:hAnsi="宋体" w:eastAsia="宋体" w:cs="宋体"/>
          <w:b w:val="0"/>
        </w:rPr>
        <w:t>依法缴纳税收证明材料</w:t>
      </w:r>
    </w:p>
    <w:p>
      <w:pPr>
        <w:spacing w:line="500" w:lineRule="exact"/>
        <w:ind w:firstLine="480" w:firstLineChars="200"/>
        <w:jc w:val="left"/>
        <w:rPr>
          <w:rStyle w:val="17"/>
          <w:rFonts w:hint="eastAsia" w:ascii="宋体" w:hAnsi="宋体" w:eastAsia="宋体" w:cs="宋体"/>
          <w:b w:val="0"/>
          <w:bCs w:val="0"/>
        </w:rPr>
      </w:pPr>
      <w:r>
        <w:rPr>
          <w:rStyle w:val="17"/>
          <w:rFonts w:hint="eastAsia" w:ascii="宋体" w:hAnsi="宋体" w:eastAsia="宋体" w:cs="宋体"/>
          <w:b w:val="0"/>
        </w:rPr>
        <w:t>7、</w:t>
      </w:r>
      <w:r>
        <w:rPr>
          <w:rStyle w:val="17"/>
          <w:rFonts w:hint="eastAsia" w:ascii="宋体" w:hAnsi="宋体" w:eastAsia="宋体" w:cs="宋体"/>
          <w:b w:val="0"/>
          <w:bCs w:val="0"/>
        </w:rPr>
        <w:t>依法缴纳社会保险证明材料</w:t>
      </w:r>
    </w:p>
    <w:p>
      <w:pPr>
        <w:spacing w:line="500" w:lineRule="exact"/>
        <w:ind w:firstLine="480" w:firstLineChars="200"/>
        <w:jc w:val="left"/>
        <w:rPr>
          <w:rStyle w:val="17"/>
          <w:rFonts w:hint="eastAsia" w:ascii="宋体" w:hAnsi="宋体" w:eastAsia="宋体" w:cs="宋体"/>
          <w:b w:val="0"/>
          <w:bCs w:val="0"/>
        </w:rPr>
      </w:pPr>
      <w:r>
        <w:rPr>
          <w:rFonts w:hint="eastAsia" w:ascii="宋体" w:hAnsi="宋体" w:eastAsia="宋体" w:cs="宋体"/>
          <w:sz w:val="24"/>
        </w:rPr>
        <w:t>8</w:t>
      </w:r>
      <w:r>
        <w:rPr>
          <w:rStyle w:val="17"/>
          <w:rFonts w:hint="eastAsia" w:ascii="宋体" w:hAnsi="宋体" w:eastAsia="宋体" w:cs="宋体"/>
          <w:b w:val="0"/>
          <w:bCs w:val="0"/>
        </w:rPr>
        <w:t>、具备履行合同所必需</w:t>
      </w:r>
      <w:r>
        <w:rPr>
          <w:rFonts w:hint="eastAsia" w:ascii="宋体" w:hAnsi="宋体" w:eastAsia="宋体" w:cs="宋体"/>
          <w:sz w:val="24"/>
        </w:rPr>
        <w:t>货物</w:t>
      </w:r>
      <w:r>
        <w:rPr>
          <w:rStyle w:val="17"/>
          <w:rFonts w:hint="eastAsia" w:ascii="宋体" w:hAnsi="宋体" w:eastAsia="宋体" w:cs="宋体"/>
          <w:b w:val="0"/>
          <w:bCs w:val="0"/>
        </w:rPr>
        <w:t>和专业技术能力的声明函</w:t>
      </w:r>
    </w:p>
    <w:p>
      <w:pPr>
        <w:spacing w:line="500" w:lineRule="exact"/>
        <w:ind w:left="566" w:leftChars="156" w:hanging="67" w:hangingChars="28"/>
        <w:jc w:val="left"/>
        <w:rPr>
          <w:rStyle w:val="17"/>
          <w:rFonts w:hint="eastAsia" w:ascii="宋体" w:hAnsi="宋体" w:eastAsia="宋体" w:cs="宋体"/>
          <w:b w:val="0"/>
        </w:rPr>
      </w:pPr>
      <w:r>
        <w:rPr>
          <w:rFonts w:hint="eastAsia" w:ascii="宋体" w:hAnsi="宋体" w:eastAsia="宋体" w:cs="宋体"/>
          <w:sz w:val="24"/>
        </w:rPr>
        <w:t>9</w:t>
      </w:r>
      <w:r>
        <w:rPr>
          <w:rStyle w:val="17"/>
          <w:rFonts w:hint="eastAsia" w:ascii="宋体" w:hAnsi="宋体" w:eastAsia="宋体" w:cs="宋体"/>
          <w:b w:val="0"/>
        </w:rPr>
        <w:t>、</w:t>
      </w:r>
      <w:r>
        <w:rPr>
          <w:rFonts w:hint="eastAsia" w:ascii="宋体" w:hAnsi="宋体" w:eastAsia="宋体" w:cs="宋体"/>
          <w:sz w:val="24"/>
        </w:rPr>
        <w:t>参加本次招标活动前三年内在经营活动中没有重大违法记录、也无行贿犯罪记录书面声明。</w:t>
      </w:r>
    </w:p>
    <w:p>
      <w:pPr>
        <w:spacing w:line="500" w:lineRule="exact"/>
        <w:ind w:firstLine="480" w:firstLineChars="200"/>
        <w:rPr>
          <w:rStyle w:val="17"/>
          <w:rFonts w:hint="eastAsia" w:ascii="宋体" w:hAnsi="宋体" w:eastAsia="宋体" w:cs="宋体"/>
          <w:b w:val="0"/>
        </w:rPr>
      </w:pPr>
      <w:r>
        <w:rPr>
          <w:rFonts w:hint="eastAsia" w:ascii="宋体" w:hAnsi="宋体" w:eastAsia="宋体" w:cs="宋体"/>
          <w:sz w:val="24"/>
        </w:rPr>
        <w:t>10、</w:t>
      </w:r>
      <w:r>
        <w:rPr>
          <w:rStyle w:val="17"/>
          <w:rFonts w:hint="eastAsia" w:ascii="宋体" w:hAnsi="宋体" w:eastAsia="宋体" w:cs="宋体"/>
          <w:b w:val="0"/>
        </w:rPr>
        <w:t>信用记录查询结果</w:t>
      </w:r>
    </w:p>
    <w:p>
      <w:pPr>
        <w:spacing w:line="500" w:lineRule="exact"/>
        <w:ind w:firstLine="480" w:firstLineChars="200"/>
        <w:rPr>
          <w:rStyle w:val="17"/>
          <w:rFonts w:hint="eastAsia" w:ascii="宋体" w:hAnsi="宋体" w:eastAsia="宋体" w:cs="宋体"/>
          <w:b w:val="0"/>
        </w:rPr>
      </w:pPr>
      <w:r>
        <w:rPr>
          <w:rFonts w:hint="eastAsia" w:ascii="宋体" w:hAnsi="宋体" w:eastAsia="宋体" w:cs="宋体"/>
          <w:sz w:val="24"/>
        </w:rPr>
        <w:t>11、</w:t>
      </w:r>
      <w:r>
        <w:rPr>
          <w:rStyle w:val="17"/>
          <w:rFonts w:hint="eastAsia" w:ascii="宋体" w:hAnsi="宋体" w:eastAsia="宋体" w:cs="宋体"/>
          <w:b w:val="0"/>
        </w:rPr>
        <w:t>联合体协议书（若有）</w:t>
      </w:r>
    </w:p>
    <w:p>
      <w:pPr>
        <w:spacing w:line="500" w:lineRule="exact"/>
        <w:ind w:firstLine="480" w:firstLineChars="200"/>
        <w:rPr>
          <w:rStyle w:val="17"/>
          <w:rFonts w:hint="eastAsia" w:ascii="宋体" w:hAnsi="宋体" w:eastAsia="宋体" w:cs="宋体"/>
          <w:b w:val="0"/>
        </w:rPr>
      </w:pPr>
      <w:r>
        <w:rPr>
          <w:rFonts w:hint="eastAsia" w:ascii="宋体" w:hAnsi="宋体" w:eastAsia="宋体" w:cs="宋体"/>
          <w:sz w:val="24"/>
        </w:rPr>
        <w:t>12、</w:t>
      </w:r>
      <w:r>
        <w:rPr>
          <w:rStyle w:val="17"/>
          <w:rFonts w:hint="eastAsia" w:ascii="宋体" w:hAnsi="宋体" w:eastAsia="宋体" w:cs="宋体"/>
          <w:b w:val="0"/>
        </w:rPr>
        <w:t>项目业绩及其证明材料（若有）</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13、</w:t>
      </w:r>
      <w:r>
        <w:rPr>
          <w:rStyle w:val="17"/>
          <w:rFonts w:hint="eastAsia" w:ascii="宋体" w:hAnsi="宋体" w:eastAsia="宋体" w:cs="宋体"/>
          <w:b w:val="0"/>
        </w:rPr>
        <w:t>中小企业声明函</w:t>
      </w:r>
      <w:r>
        <w:rPr>
          <w:rStyle w:val="17"/>
          <w:rFonts w:hint="eastAsia" w:ascii="宋体" w:hAnsi="宋体" w:eastAsia="宋体" w:cs="宋体"/>
          <w:b w:val="0"/>
          <w:lang w:eastAsia="zh-CN"/>
        </w:rPr>
        <w:t>（若有）</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14、提交投标保证金凭证</w:t>
      </w:r>
    </w:p>
    <w:p>
      <w:pPr>
        <w:spacing w:line="500" w:lineRule="exact"/>
        <w:ind w:firstLine="480" w:firstLineChars="200"/>
        <w:jc w:val="left"/>
        <w:rPr>
          <w:rStyle w:val="17"/>
          <w:rFonts w:hint="eastAsia" w:ascii="宋体" w:hAnsi="宋体" w:eastAsia="宋体" w:cs="宋体"/>
          <w:b w:val="0"/>
        </w:rPr>
      </w:pPr>
      <w:r>
        <w:rPr>
          <w:rFonts w:hint="eastAsia" w:ascii="宋体" w:hAnsi="宋体" w:eastAsia="宋体" w:cs="宋体"/>
          <w:sz w:val="24"/>
        </w:rPr>
        <w:t>15、</w:t>
      </w:r>
      <w:r>
        <w:rPr>
          <w:rFonts w:hint="eastAsia" w:ascii="宋体" w:hAnsi="宋体" w:eastAsia="宋体" w:cs="宋体"/>
          <w:color w:val="000000"/>
          <w:sz w:val="24"/>
        </w:rPr>
        <w:t>退</w:t>
      </w:r>
      <w:r>
        <w:rPr>
          <w:rFonts w:hint="eastAsia" w:ascii="宋体" w:hAnsi="宋体" w:eastAsia="宋体" w:cs="宋体"/>
          <w:sz w:val="24"/>
        </w:rPr>
        <w:t>投标保证金申请书</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16、投标人提供的其他资料</w:t>
      </w: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jc w:val="center"/>
        <w:outlineLvl w:val="2"/>
        <w:rPr>
          <w:rFonts w:hint="eastAsia" w:ascii="宋体" w:hAnsi="宋体" w:eastAsia="宋体" w:cs="宋体"/>
          <w:b/>
          <w:sz w:val="36"/>
          <w:szCs w:val="36"/>
        </w:rPr>
      </w:pPr>
      <w:bookmarkStart w:id="1039" w:name="_Toc32338"/>
      <w:bookmarkStart w:id="1040" w:name="_Toc19023"/>
      <w:bookmarkStart w:id="1041" w:name="_Toc14014"/>
      <w:bookmarkStart w:id="1042" w:name="_Toc12936"/>
      <w:bookmarkStart w:id="1043" w:name="_Toc6955"/>
      <w:bookmarkStart w:id="1044" w:name="_Toc16995"/>
      <w:bookmarkStart w:id="1045" w:name="_Toc9221"/>
      <w:bookmarkStart w:id="1046" w:name="_Toc12247"/>
      <w:bookmarkStart w:id="1047" w:name="_Toc306"/>
      <w:bookmarkStart w:id="1048" w:name="_Toc6333"/>
      <w:bookmarkStart w:id="1049" w:name="_Toc24348"/>
      <w:bookmarkStart w:id="1050" w:name="_Toc29625"/>
      <w:bookmarkStart w:id="1051" w:name="_Toc421891412"/>
      <w:bookmarkStart w:id="1052" w:name="_Toc25584"/>
      <w:r>
        <w:rPr>
          <w:rFonts w:hint="eastAsia" w:ascii="宋体" w:hAnsi="宋体" w:eastAsia="宋体" w:cs="宋体"/>
          <w:b/>
          <w:sz w:val="36"/>
          <w:szCs w:val="36"/>
        </w:rPr>
        <w:t>投标函</w:t>
      </w:r>
      <w:bookmarkEnd w:id="1039"/>
      <w:bookmarkEnd w:id="1040"/>
      <w:bookmarkEnd w:id="1041"/>
      <w:bookmarkEnd w:id="1042"/>
      <w:bookmarkEnd w:id="1043"/>
      <w:bookmarkEnd w:id="1044"/>
      <w:bookmarkEnd w:id="1045"/>
      <w:bookmarkEnd w:id="1046"/>
      <w:bookmarkEnd w:id="1047"/>
      <w:bookmarkEnd w:id="1048"/>
      <w:bookmarkEnd w:id="1049"/>
    </w:p>
    <w:p>
      <w:pPr>
        <w:spacing w:line="500" w:lineRule="exact"/>
        <w:rPr>
          <w:rFonts w:hint="eastAsia" w:ascii="宋体" w:hAnsi="宋体" w:eastAsia="宋体" w:cs="宋体"/>
          <w:b/>
          <w:sz w:val="36"/>
          <w:szCs w:val="36"/>
        </w:rPr>
      </w:pPr>
    </w:p>
    <w:p>
      <w:pPr>
        <w:spacing w:line="500" w:lineRule="exact"/>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（招标人/招标代理机构）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根据贵方为项目的投标邀请(招标编号：</w:t>
      </w:r>
      <w:r>
        <w:rPr>
          <w:rFonts w:hint="eastAsia" w:ascii="宋体" w:hAnsi="宋体" w:eastAsia="宋体" w:cs="宋体"/>
          <w:sz w:val="24"/>
          <w:u w:val="single"/>
        </w:rPr>
        <w:t xml:space="preserve">       </w:t>
      </w:r>
      <w:r>
        <w:rPr>
          <w:rFonts w:hint="eastAsia" w:ascii="宋体" w:hAnsi="宋体" w:eastAsia="宋体" w:cs="宋体"/>
          <w:sz w:val="24"/>
        </w:rPr>
        <w:t>)本签字代表：</w:t>
      </w:r>
      <w:r>
        <w:rPr>
          <w:rFonts w:hint="eastAsia" w:ascii="宋体" w:hAnsi="宋体" w:eastAsia="宋体" w:cs="宋体"/>
          <w:sz w:val="24"/>
          <w:u w:val="single"/>
        </w:rPr>
        <w:t>(全名、职务)</w:t>
      </w:r>
      <w:r>
        <w:rPr>
          <w:rFonts w:hint="eastAsia" w:ascii="宋体" w:hAnsi="宋体" w:eastAsia="宋体" w:cs="宋体"/>
          <w:sz w:val="24"/>
        </w:rPr>
        <w:t>经正式授权并代表投标人</w:t>
      </w:r>
      <w:r>
        <w:rPr>
          <w:rFonts w:hint="eastAsia" w:ascii="宋体" w:hAnsi="宋体" w:eastAsia="宋体" w:cs="宋体"/>
          <w:sz w:val="24"/>
          <w:u w:val="single"/>
        </w:rPr>
        <w:t>：(投标人名称、地址)</w:t>
      </w:r>
      <w:r>
        <w:rPr>
          <w:rFonts w:hint="eastAsia" w:ascii="宋体" w:hAnsi="宋体" w:eastAsia="宋体" w:cs="宋体"/>
          <w:sz w:val="24"/>
        </w:rPr>
        <w:t>提交下述文件电子投标文件一份。</w:t>
      </w:r>
    </w:p>
    <w:p>
      <w:pPr>
        <w:spacing w:line="500" w:lineRule="exact"/>
        <w:rPr>
          <w:rFonts w:hint="eastAsia" w:ascii="宋体" w:hAnsi="宋体" w:eastAsia="宋体" w:cs="宋体"/>
          <w:sz w:val="24"/>
        </w:rPr>
      </w:pPr>
      <w:r>
        <w:rPr>
          <w:rFonts w:hint="eastAsia" w:ascii="宋体" w:hAnsi="宋体" w:eastAsia="宋体" w:cs="宋体"/>
          <w:sz w:val="24"/>
        </w:rPr>
        <w:t>（1）资格文件：</w:t>
      </w:r>
    </w:p>
    <w:p>
      <w:pPr>
        <w:spacing w:line="500" w:lineRule="exact"/>
        <w:ind w:left="0"/>
        <w:rPr>
          <w:rFonts w:hint="eastAsia"/>
        </w:rPr>
      </w:pPr>
      <w:r>
        <w:rPr>
          <w:rFonts w:hint="eastAsia" w:ascii="宋体" w:hAnsi="宋体" w:eastAsia="宋体" w:cs="宋体"/>
          <w:sz w:val="24"/>
        </w:rPr>
        <w:t>1、投标函</w:t>
      </w:r>
    </w:p>
    <w:p>
      <w:pPr>
        <w:spacing w:line="500" w:lineRule="exac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单位负责人资格证明书</w:t>
      </w:r>
    </w:p>
    <w:p>
      <w:pPr>
        <w:spacing w:line="500" w:lineRule="exact"/>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单位负责人授权书</w:t>
      </w:r>
    </w:p>
    <w:p>
      <w:pPr>
        <w:spacing w:line="500" w:lineRule="exact"/>
        <w:rPr>
          <w:rFonts w:hint="eastAsia" w:ascii="宋体" w:hAnsi="宋体" w:eastAsia="宋体" w:cs="宋体"/>
          <w:sz w:val="24"/>
        </w:rPr>
      </w:pPr>
      <w:r>
        <w:rPr>
          <w:rFonts w:hint="eastAsia" w:ascii="宋体" w:hAnsi="宋体" w:eastAsia="宋体" w:cs="宋体"/>
          <w:sz w:val="24"/>
        </w:rPr>
        <w:t>4、营业执照等证明文件</w:t>
      </w:r>
    </w:p>
    <w:p>
      <w:pPr>
        <w:spacing w:line="500" w:lineRule="exact"/>
        <w:rPr>
          <w:rFonts w:hint="eastAsia" w:ascii="宋体" w:hAnsi="宋体" w:eastAsia="宋体" w:cs="宋体"/>
          <w:sz w:val="24"/>
        </w:rPr>
      </w:pPr>
      <w:r>
        <w:rPr>
          <w:rFonts w:hint="eastAsia" w:ascii="宋体" w:hAnsi="宋体" w:eastAsia="宋体" w:cs="宋体"/>
          <w:sz w:val="24"/>
        </w:rPr>
        <w:t>5、财务状况报告</w:t>
      </w:r>
    </w:p>
    <w:p>
      <w:pPr>
        <w:spacing w:line="500" w:lineRule="exact"/>
        <w:rPr>
          <w:rFonts w:hint="eastAsia" w:ascii="宋体" w:hAnsi="宋体" w:eastAsia="宋体" w:cs="宋体"/>
          <w:sz w:val="24"/>
        </w:rPr>
      </w:pPr>
      <w:r>
        <w:rPr>
          <w:rFonts w:hint="eastAsia" w:ascii="宋体" w:hAnsi="宋体" w:eastAsia="宋体" w:cs="宋体"/>
          <w:sz w:val="24"/>
        </w:rPr>
        <w:t>6、依法缴纳税收证明材料</w:t>
      </w:r>
    </w:p>
    <w:p>
      <w:pPr>
        <w:spacing w:line="500" w:lineRule="exact"/>
        <w:rPr>
          <w:rFonts w:hint="eastAsia" w:ascii="宋体" w:hAnsi="宋体" w:eastAsia="宋体" w:cs="宋体"/>
          <w:sz w:val="24"/>
        </w:rPr>
      </w:pPr>
      <w:r>
        <w:rPr>
          <w:rFonts w:hint="eastAsia" w:ascii="宋体" w:hAnsi="宋体" w:eastAsia="宋体" w:cs="宋体"/>
          <w:sz w:val="24"/>
        </w:rPr>
        <w:t>7、依法缴纳社会保险证明材料</w:t>
      </w:r>
    </w:p>
    <w:p>
      <w:pPr>
        <w:spacing w:line="500" w:lineRule="exact"/>
        <w:rPr>
          <w:rFonts w:hint="eastAsia" w:ascii="宋体" w:hAnsi="宋体" w:eastAsia="宋体" w:cs="宋体"/>
          <w:sz w:val="24"/>
        </w:rPr>
      </w:pPr>
      <w:r>
        <w:rPr>
          <w:rFonts w:hint="eastAsia" w:ascii="宋体" w:hAnsi="宋体" w:eastAsia="宋体" w:cs="宋体"/>
          <w:sz w:val="24"/>
        </w:rPr>
        <w:t>8、具备履行合同所必需货物和专业技术能力的声明函</w:t>
      </w:r>
    </w:p>
    <w:p>
      <w:pPr>
        <w:spacing w:line="500" w:lineRule="exact"/>
        <w:rPr>
          <w:rFonts w:hint="eastAsia" w:ascii="宋体" w:hAnsi="宋体" w:eastAsia="宋体" w:cs="宋体"/>
          <w:sz w:val="24"/>
        </w:rPr>
      </w:pPr>
      <w:r>
        <w:rPr>
          <w:rFonts w:hint="eastAsia" w:ascii="宋体" w:hAnsi="宋体" w:eastAsia="宋体" w:cs="宋体"/>
          <w:sz w:val="24"/>
        </w:rPr>
        <w:t>9、参加本次招标活动前三年内在经营活动中没有重大违法记录、也无行贿犯罪记录书面声明</w:t>
      </w:r>
    </w:p>
    <w:p>
      <w:pPr>
        <w:spacing w:line="500" w:lineRule="exact"/>
        <w:rPr>
          <w:rFonts w:hint="eastAsia" w:ascii="宋体" w:hAnsi="宋体" w:eastAsia="宋体" w:cs="宋体"/>
          <w:sz w:val="24"/>
        </w:rPr>
      </w:pPr>
      <w:r>
        <w:rPr>
          <w:rFonts w:hint="eastAsia" w:ascii="宋体" w:hAnsi="宋体" w:eastAsia="宋体" w:cs="宋体"/>
          <w:sz w:val="24"/>
        </w:rPr>
        <w:t>10、信用记录查询结果</w:t>
      </w:r>
    </w:p>
    <w:p>
      <w:pPr>
        <w:spacing w:line="500" w:lineRule="exact"/>
        <w:rPr>
          <w:rFonts w:hint="eastAsia" w:ascii="宋体" w:hAnsi="宋体" w:eastAsia="宋体" w:cs="宋体"/>
          <w:sz w:val="24"/>
        </w:rPr>
      </w:pPr>
      <w:r>
        <w:rPr>
          <w:rFonts w:hint="eastAsia" w:ascii="宋体" w:hAnsi="宋体" w:eastAsia="宋体" w:cs="宋体"/>
          <w:sz w:val="24"/>
        </w:rPr>
        <w:t>11、联合体协议书（若有）</w:t>
      </w:r>
    </w:p>
    <w:p>
      <w:pPr>
        <w:spacing w:line="500" w:lineRule="exact"/>
        <w:rPr>
          <w:rFonts w:hint="eastAsia" w:ascii="宋体" w:hAnsi="宋体" w:eastAsia="宋体" w:cs="宋体"/>
          <w:sz w:val="24"/>
        </w:rPr>
      </w:pPr>
      <w:r>
        <w:rPr>
          <w:rFonts w:hint="eastAsia" w:ascii="宋体" w:hAnsi="宋体" w:eastAsia="宋体" w:cs="宋体"/>
          <w:sz w:val="24"/>
        </w:rPr>
        <w:t>12、项目业绩及其证明材料（若有）</w:t>
      </w:r>
    </w:p>
    <w:p>
      <w:pPr>
        <w:spacing w:line="500" w:lineRule="exact"/>
        <w:rPr>
          <w:rFonts w:hint="eastAsia" w:ascii="宋体" w:hAnsi="宋体" w:eastAsia="宋体" w:cs="宋体"/>
          <w:sz w:val="24"/>
          <w:lang w:eastAsia="zh-CN"/>
        </w:rPr>
      </w:pPr>
      <w:r>
        <w:rPr>
          <w:rFonts w:hint="eastAsia" w:ascii="宋体" w:hAnsi="宋体" w:eastAsia="宋体" w:cs="宋体"/>
          <w:sz w:val="24"/>
        </w:rPr>
        <w:t>13、中小企业声明函</w:t>
      </w:r>
      <w:r>
        <w:rPr>
          <w:rFonts w:hint="eastAsia" w:ascii="宋体" w:hAnsi="宋体" w:eastAsia="宋体" w:cs="宋体"/>
          <w:sz w:val="24"/>
          <w:lang w:eastAsia="zh-CN"/>
        </w:rPr>
        <w:t>（若有）</w:t>
      </w:r>
    </w:p>
    <w:p>
      <w:pPr>
        <w:spacing w:line="500" w:lineRule="exact"/>
        <w:rPr>
          <w:rFonts w:hint="eastAsia" w:ascii="宋体" w:hAnsi="宋体" w:eastAsia="宋体" w:cs="宋体"/>
          <w:sz w:val="24"/>
        </w:rPr>
      </w:pPr>
      <w:r>
        <w:rPr>
          <w:rFonts w:hint="eastAsia" w:ascii="宋体" w:hAnsi="宋体" w:eastAsia="宋体" w:cs="宋体"/>
          <w:sz w:val="24"/>
        </w:rPr>
        <w:t>14、提交投标保证金凭证</w:t>
      </w:r>
    </w:p>
    <w:p>
      <w:pPr>
        <w:spacing w:line="500" w:lineRule="exact"/>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color w:val="000000"/>
          <w:sz w:val="24"/>
        </w:rPr>
        <w:t>退</w:t>
      </w:r>
      <w:r>
        <w:rPr>
          <w:rFonts w:hint="eastAsia" w:ascii="宋体" w:hAnsi="宋体" w:eastAsia="宋体" w:cs="宋体"/>
          <w:sz w:val="24"/>
        </w:rPr>
        <w:t>投标保证金申请书</w:t>
      </w:r>
    </w:p>
    <w:p>
      <w:pPr>
        <w:spacing w:line="500" w:lineRule="exact"/>
        <w:rPr>
          <w:rFonts w:hint="eastAsia" w:ascii="宋体" w:hAnsi="宋体" w:eastAsia="宋体" w:cs="宋体"/>
          <w:sz w:val="24"/>
        </w:rPr>
      </w:pPr>
      <w:r>
        <w:rPr>
          <w:rFonts w:hint="eastAsia" w:ascii="宋体" w:hAnsi="宋体" w:eastAsia="宋体" w:cs="宋体"/>
          <w:sz w:val="24"/>
        </w:rPr>
        <w:t>16、投标人提供的其他资料</w:t>
      </w:r>
    </w:p>
    <w:p>
      <w:pPr>
        <w:spacing w:line="500" w:lineRule="exact"/>
        <w:rPr>
          <w:rFonts w:hint="eastAsia" w:ascii="宋体" w:hAnsi="宋体" w:eastAsia="宋体" w:cs="宋体"/>
          <w:sz w:val="24"/>
        </w:rPr>
      </w:pPr>
      <w:r>
        <w:rPr>
          <w:rFonts w:hint="eastAsia" w:ascii="宋体" w:hAnsi="宋体" w:eastAsia="宋体" w:cs="宋体"/>
          <w:sz w:val="24"/>
        </w:rPr>
        <w:t>（2）投标文件技术商务文件</w:t>
      </w:r>
    </w:p>
    <w:p>
      <w:pPr>
        <w:spacing w:line="500" w:lineRule="exact"/>
        <w:rPr>
          <w:rFonts w:hint="eastAsia" w:ascii="宋体" w:hAnsi="宋体" w:eastAsia="宋体" w:cs="宋体"/>
          <w:sz w:val="24"/>
        </w:rPr>
      </w:pPr>
      <w:r>
        <w:rPr>
          <w:rFonts w:hint="eastAsia" w:ascii="宋体" w:hAnsi="宋体" w:eastAsia="宋体" w:cs="宋体"/>
          <w:sz w:val="24"/>
        </w:rPr>
        <w:t>1、投标标的一览表</w:t>
      </w:r>
    </w:p>
    <w:p>
      <w:pPr>
        <w:spacing w:line="500" w:lineRule="exact"/>
        <w:rPr>
          <w:rFonts w:hint="eastAsia" w:ascii="宋体" w:hAnsi="宋体" w:eastAsia="宋体" w:cs="宋体"/>
          <w:sz w:val="24"/>
        </w:rPr>
      </w:pPr>
      <w:r>
        <w:rPr>
          <w:rFonts w:hint="eastAsia" w:ascii="宋体" w:hAnsi="宋体" w:eastAsia="宋体" w:cs="宋体"/>
          <w:sz w:val="24"/>
        </w:rPr>
        <w:t>2、技术和服务要求响应表</w:t>
      </w:r>
    </w:p>
    <w:p>
      <w:pPr>
        <w:spacing w:line="500" w:lineRule="exact"/>
        <w:rPr>
          <w:rFonts w:hint="eastAsia" w:ascii="宋体" w:hAnsi="宋体" w:eastAsia="宋体" w:cs="宋体"/>
          <w:sz w:val="24"/>
        </w:rPr>
      </w:pPr>
      <w:r>
        <w:rPr>
          <w:rFonts w:hint="eastAsia" w:ascii="宋体" w:hAnsi="宋体" w:eastAsia="宋体" w:cs="宋体"/>
          <w:sz w:val="24"/>
        </w:rPr>
        <w:t>3、商务条件响应表</w:t>
      </w:r>
    </w:p>
    <w:p>
      <w:pPr>
        <w:spacing w:line="500" w:lineRule="exact"/>
        <w:rPr>
          <w:rFonts w:hint="eastAsia" w:ascii="宋体" w:hAnsi="宋体" w:eastAsia="宋体" w:cs="宋体"/>
          <w:sz w:val="24"/>
        </w:rPr>
      </w:pPr>
      <w:r>
        <w:rPr>
          <w:rFonts w:hint="eastAsia" w:ascii="宋体" w:hAnsi="宋体" w:eastAsia="宋体" w:cs="宋体"/>
          <w:sz w:val="24"/>
        </w:rPr>
        <w:t>4、投标人提交的其他材料（若有）</w:t>
      </w:r>
    </w:p>
    <w:p>
      <w:pPr>
        <w:spacing w:line="500" w:lineRule="exact"/>
        <w:rPr>
          <w:rFonts w:hint="eastAsia" w:ascii="宋体" w:hAnsi="宋体" w:eastAsia="宋体" w:cs="宋体"/>
          <w:sz w:val="24"/>
        </w:rPr>
      </w:pPr>
      <w:r>
        <w:rPr>
          <w:rFonts w:hint="eastAsia" w:ascii="宋体" w:hAnsi="宋体" w:eastAsia="宋体" w:cs="宋体"/>
          <w:sz w:val="24"/>
        </w:rPr>
        <w:t>（3）报价文件</w:t>
      </w:r>
    </w:p>
    <w:p>
      <w:pPr>
        <w:spacing w:line="500" w:lineRule="exact"/>
        <w:rPr>
          <w:rFonts w:hint="eastAsia" w:ascii="宋体" w:hAnsi="宋体" w:eastAsia="宋体" w:cs="宋体"/>
          <w:sz w:val="24"/>
        </w:rPr>
      </w:pPr>
      <w:r>
        <w:rPr>
          <w:rFonts w:hint="eastAsia" w:ascii="宋体" w:hAnsi="宋体" w:eastAsia="宋体" w:cs="宋体"/>
          <w:sz w:val="24"/>
        </w:rPr>
        <w:t>1、投标总价报价表</w:t>
      </w:r>
    </w:p>
    <w:p>
      <w:pPr>
        <w:spacing w:line="500" w:lineRule="exact"/>
        <w:rPr>
          <w:rFonts w:hint="eastAsia" w:ascii="宋体" w:hAnsi="宋体" w:eastAsia="宋体" w:cs="宋体"/>
          <w:sz w:val="24"/>
        </w:rPr>
      </w:pPr>
      <w:r>
        <w:rPr>
          <w:rFonts w:hint="eastAsia" w:ascii="宋体" w:hAnsi="宋体" w:eastAsia="宋体" w:cs="宋体"/>
          <w:sz w:val="24"/>
        </w:rPr>
        <w:t>2、投标分项报价表</w:t>
      </w:r>
    </w:p>
    <w:p>
      <w:pPr>
        <w:spacing w:line="500" w:lineRule="exact"/>
        <w:rPr>
          <w:rFonts w:eastAsia="宋体"/>
        </w:rPr>
      </w:pPr>
      <w:r>
        <w:rPr>
          <w:rFonts w:hint="eastAsia" w:ascii="宋体" w:hAnsi="宋体" w:eastAsia="宋体" w:cs="宋体"/>
          <w:sz w:val="24"/>
        </w:rPr>
        <w:t>3、招标文件规定的价格扣除证明材料（若有）</w:t>
      </w:r>
      <w:r>
        <w:rPr>
          <w:rFonts w:hint="eastAsia" w:ascii="宋体" w:hAnsi="宋体" w:eastAsia="宋体" w:cs="宋体"/>
          <w:sz w:val="24"/>
        </w:rPr>
        <w:br w:type="textWrapping"/>
      </w:r>
    </w:p>
    <w:tbl>
      <w:tblPr>
        <w:tblStyle w:val="14"/>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9" w:hRule="atLeast"/>
        </w:trPr>
        <w:tc>
          <w:tcPr>
            <w:tcW w:w="8473" w:type="dxa"/>
            <w:noWrap w:val="0"/>
            <w:vAlign w:val="top"/>
          </w:tcPr>
          <w:p>
            <w:pPr>
              <w:rPr>
                <w:rFonts w:hint="eastAsia" w:ascii="宋体" w:hAnsi="宋体" w:eastAsia="宋体" w:cs="宋体"/>
                <w:b/>
                <w:sz w:val="36"/>
                <w:szCs w:val="36"/>
              </w:rPr>
            </w:pPr>
          </w:p>
          <w:p>
            <w:pPr>
              <w:rPr>
                <w:rFonts w:hint="eastAsia" w:ascii="宋体" w:hAnsi="宋体" w:eastAsia="宋体" w:cs="宋体"/>
                <w:b/>
                <w:sz w:val="36"/>
                <w:szCs w:val="36"/>
              </w:rPr>
            </w:pPr>
          </w:p>
          <w:p>
            <w:pPr>
              <w:rPr>
                <w:rFonts w:hint="eastAsia" w:ascii="宋体" w:hAnsi="宋体" w:eastAsia="宋体" w:cs="宋体"/>
                <w:b/>
                <w:sz w:val="36"/>
                <w:szCs w:val="36"/>
              </w:rPr>
            </w:pPr>
          </w:p>
          <w:p>
            <w:pPr>
              <w:jc w:val="center"/>
              <w:rPr>
                <w:rFonts w:hint="eastAsia" w:ascii="宋体" w:hAnsi="宋体" w:eastAsia="宋体" w:cs="宋体"/>
                <w:sz w:val="24"/>
              </w:rPr>
            </w:pPr>
            <w:r>
              <w:rPr>
                <w:rFonts w:hint="eastAsia" w:ascii="宋体" w:hAnsi="宋体" w:eastAsia="宋体" w:cs="宋体"/>
                <w:sz w:val="24"/>
              </w:rPr>
              <w:t>保证金凭证</w:t>
            </w:r>
            <w:r>
              <w:rPr>
                <w:rFonts w:hint="eastAsia" w:ascii="宋体" w:hAnsi="宋体" w:eastAsia="宋体" w:cs="宋体"/>
                <w:spacing w:val="10"/>
                <w:sz w:val="24"/>
              </w:rPr>
              <w:t>原件扫描件</w:t>
            </w:r>
          </w:p>
          <w:p>
            <w:pPr>
              <w:rPr>
                <w:rFonts w:hint="eastAsia" w:ascii="宋体" w:hAnsi="宋体" w:eastAsia="宋体" w:cs="宋体"/>
                <w:b/>
                <w:sz w:val="36"/>
                <w:szCs w:val="36"/>
              </w:rPr>
            </w:pPr>
          </w:p>
          <w:p>
            <w:pPr>
              <w:rPr>
                <w:rFonts w:hint="eastAsia" w:ascii="宋体" w:hAnsi="宋体" w:eastAsia="宋体" w:cs="宋体"/>
                <w:b/>
                <w:sz w:val="36"/>
                <w:szCs w:val="36"/>
              </w:rPr>
            </w:pPr>
          </w:p>
          <w:p>
            <w:pPr>
              <w:rPr>
                <w:rFonts w:hint="eastAsia" w:ascii="宋体" w:hAnsi="宋体" w:eastAsia="宋体" w:cs="宋体"/>
                <w:b/>
                <w:sz w:val="36"/>
                <w:szCs w:val="36"/>
              </w:rPr>
            </w:pPr>
          </w:p>
        </w:tc>
      </w:tr>
    </w:tbl>
    <w:p>
      <w:pPr>
        <w:spacing w:line="460" w:lineRule="exact"/>
        <w:ind w:firstLine="480" w:firstLineChars="200"/>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据此函，签章代表宣布同意如下：</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1、所附</w:t>
      </w:r>
      <w:r>
        <w:rPr>
          <w:rFonts w:hint="eastAsia" w:ascii="宋体" w:hAnsi="宋体" w:eastAsia="宋体" w:cs="宋体"/>
          <w:color w:val="000000"/>
          <w:spacing w:val="10"/>
          <w:sz w:val="24"/>
        </w:rPr>
        <w:t>“投标分项报价表”</w:t>
      </w:r>
      <w:r>
        <w:rPr>
          <w:rFonts w:hint="eastAsia" w:ascii="宋体" w:hAnsi="宋体" w:eastAsia="宋体" w:cs="宋体"/>
          <w:sz w:val="24"/>
        </w:rPr>
        <w:t>中规定的应提供和交付的货物/服务报价总价详见投标文件报价文件。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2、投标人已详细审查全部招标文件，包括修改文件(如果有的话)和有关附件，将自行承担因对全部招标文件理解不正确或误解而产生的相应后果。</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3、投标人保证遵守招标文件的全部规定，投标人所提交的材料中所含的信息均为真实、准确、完整且不具有任何误导性。</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4、投标人将按招标文件的规定履行合同责任和义务。</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5、本投标文件自开标日起投标有效期为</w:t>
      </w:r>
      <w:r>
        <w:rPr>
          <w:rFonts w:hint="eastAsia" w:ascii="宋体" w:hAnsi="宋体" w:eastAsia="宋体" w:cs="宋体"/>
          <w:sz w:val="24"/>
          <w:u w:val="single"/>
        </w:rPr>
        <w:t xml:space="preserve">    </w:t>
      </w:r>
      <w:r>
        <w:rPr>
          <w:rFonts w:hint="eastAsia" w:ascii="宋体" w:hAnsi="宋体" w:eastAsia="宋体" w:cs="宋体"/>
          <w:sz w:val="24"/>
        </w:rPr>
        <w:t>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6、如果发生招标文件第二章投标须知第13条所述情况，则同意招标代理机构不予退还其投标保证金。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7、投标人同意提供按照招标人可能要求的与其投标有关的一切数据或资料，完全理解贵方不一定接受最低的报价或收到的任何投标。</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8、与本投标有关的一切正式往来通讯请寄：</w:t>
      </w:r>
    </w:p>
    <w:p>
      <w:pPr>
        <w:spacing w:line="500" w:lineRule="exact"/>
        <w:ind w:firstLine="719" w:firstLineChars="310"/>
        <w:rPr>
          <w:rFonts w:hint="eastAsia" w:ascii="宋体" w:hAnsi="宋体" w:eastAsia="宋体" w:cs="宋体"/>
          <w:spacing w:val="-4"/>
          <w:sz w:val="24"/>
          <w:u w:val="single"/>
        </w:rPr>
      </w:pPr>
      <w:r>
        <w:rPr>
          <w:rFonts w:hint="eastAsia" w:ascii="宋体" w:hAnsi="宋体" w:eastAsia="宋体" w:cs="宋体"/>
          <w:spacing w:val="-4"/>
          <w:sz w:val="24"/>
        </w:rPr>
        <w:t>地址：</w:t>
      </w:r>
      <w:r>
        <w:rPr>
          <w:rFonts w:hint="eastAsia" w:ascii="宋体" w:hAnsi="宋体" w:eastAsia="宋体" w:cs="宋体"/>
          <w:spacing w:val="-4"/>
          <w:sz w:val="24"/>
          <w:u w:val="single"/>
        </w:rPr>
        <w:t xml:space="preserve">                           </w:t>
      </w:r>
      <w:r>
        <w:rPr>
          <w:rFonts w:hint="eastAsia" w:ascii="宋体" w:hAnsi="宋体" w:eastAsia="宋体" w:cs="宋体"/>
          <w:spacing w:val="-4"/>
          <w:sz w:val="24"/>
        </w:rPr>
        <w:t xml:space="preserve"> 邮编：</w:t>
      </w:r>
      <w:r>
        <w:rPr>
          <w:rFonts w:hint="eastAsia" w:ascii="宋体" w:hAnsi="宋体" w:eastAsia="宋体" w:cs="宋体"/>
          <w:spacing w:val="-4"/>
          <w:sz w:val="24"/>
          <w:u w:val="single"/>
        </w:rPr>
        <w:t xml:space="preserve">                     </w:t>
      </w:r>
    </w:p>
    <w:p>
      <w:pPr>
        <w:spacing w:line="500" w:lineRule="exact"/>
        <w:ind w:firstLine="719" w:firstLineChars="310"/>
        <w:rPr>
          <w:rFonts w:hint="eastAsia" w:ascii="宋体" w:hAnsi="宋体" w:eastAsia="宋体" w:cs="宋体"/>
          <w:spacing w:val="-4"/>
          <w:sz w:val="24"/>
        </w:rPr>
      </w:pPr>
      <w:r>
        <w:rPr>
          <w:rFonts w:hint="eastAsia" w:ascii="宋体" w:hAnsi="宋体" w:eastAsia="宋体" w:cs="宋体"/>
          <w:spacing w:val="-4"/>
          <w:sz w:val="24"/>
        </w:rPr>
        <w:t>电话：</w:t>
      </w:r>
      <w:r>
        <w:rPr>
          <w:rFonts w:hint="eastAsia" w:ascii="宋体" w:hAnsi="宋体" w:eastAsia="宋体" w:cs="宋体"/>
          <w:spacing w:val="-4"/>
          <w:sz w:val="24"/>
          <w:u w:val="single"/>
        </w:rPr>
        <w:t xml:space="preserve">                            </w:t>
      </w:r>
      <w:r>
        <w:rPr>
          <w:rFonts w:hint="eastAsia" w:ascii="宋体" w:hAnsi="宋体" w:eastAsia="宋体" w:cs="宋体"/>
          <w:spacing w:val="-4"/>
          <w:sz w:val="24"/>
        </w:rPr>
        <w:t>传真：</w:t>
      </w:r>
      <w:r>
        <w:rPr>
          <w:rFonts w:hint="eastAsia" w:ascii="宋体" w:hAnsi="宋体" w:eastAsia="宋体" w:cs="宋体"/>
          <w:spacing w:val="-4"/>
          <w:sz w:val="24"/>
          <w:u w:val="single"/>
        </w:rPr>
        <w:t xml:space="preserve">                    </w:t>
      </w:r>
    </w:p>
    <w:p>
      <w:pPr>
        <w:spacing w:line="500" w:lineRule="exact"/>
        <w:ind w:firstLine="719" w:firstLineChars="310"/>
        <w:rPr>
          <w:rFonts w:hint="eastAsia" w:ascii="宋体" w:hAnsi="宋体" w:eastAsia="宋体" w:cs="宋体"/>
          <w:spacing w:val="-4"/>
          <w:sz w:val="24"/>
          <w:u w:val="single"/>
        </w:rPr>
      </w:pPr>
      <w:r>
        <w:rPr>
          <w:rFonts w:hint="eastAsia" w:ascii="宋体" w:hAnsi="宋体" w:eastAsia="宋体" w:cs="宋体"/>
          <w:spacing w:val="-4"/>
          <w:sz w:val="24"/>
        </w:rPr>
        <w:t>投标人名称：</w:t>
      </w:r>
      <w:r>
        <w:rPr>
          <w:rFonts w:hint="eastAsia" w:ascii="宋体" w:hAnsi="宋体" w:eastAsia="宋体" w:cs="宋体"/>
          <w:spacing w:val="-4"/>
          <w:sz w:val="24"/>
          <w:u w:val="single"/>
        </w:rPr>
        <w:t xml:space="preserve">    (全称并加盖电子单位公章)      </w:t>
      </w:r>
    </w:p>
    <w:p>
      <w:pPr>
        <w:spacing w:line="500" w:lineRule="exact"/>
        <w:ind w:firstLine="719" w:firstLineChars="310"/>
        <w:rPr>
          <w:rFonts w:hint="eastAsia" w:ascii="宋体" w:hAnsi="宋体" w:eastAsia="宋体" w:cs="宋体"/>
          <w:sz w:val="24"/>
        </w:rPr>
        <w:sectPr>
          <w:pgSz w:w="11907" w:h="16840"/>
          <w:pgMar w:top="1021" w:right="907" w:bottom="907" w:left="1021" w:header="680" w:footer="680" w:gutter="0"/>
          <w:cols w:space="720" w:num="1"/>
          <w:titlePg/>
          <w:docGrid w:linePitch="312" w:charSpace="0"/>
        </w:sectPr>
      </w:pPr>
      <w:r>
        <w:rPr>
          <w:rFonts w:hint="eastAsia" w:ascii="宋体" w:hAnsi="宋体" w:eastAsia="宋体" w:cs="宋体"/>
          <w:spacing w:val="-4"/>
          <w:sz w:val="24"/>
        </w:rPr>
        <w:t>日期</w:t>
      </w:r>
      <w:r>
        <w:rPr>
          <w:rFonts w:hint="eastAsia" w:ascii="宋体" w:hAnsi="宋体" w:eastAsia="宋体" w:cs="宋体"/>
          <w:spacing w:val="-4"/>
          <w:sz w:val="24"/>
          <w:u w:val="single"/>
        </w:rPr>
        <w:t xml:space="preserve">：     </w:t>
      </w:r>
      <w:r>
        <w:rPr>
          <w:rFonts w:hint="eastAsia" w:ascii="宋体" w:hAnsi="宋体" w:eastAsia="宋体" w:cs="宋体"/>
          <w:spacing w:val="-4"/>
          <w:sz w:val="24"/>
        </w:rPr>
        <w:t>年</w:t>
      </w:r>
      <w:r>
        <w:rPr>
          <w:rFonts w:hint="eastAsia" w:ascii="宋体" w:hAnsi="宋体" w:eastAsia="宋体" w:cs="宋体"/>
          <w:spacing w:val="-4"/>
          <w:sz w:val="24"/>
          <w:u w:val="single"/>
        </w:rPr>
        <w:t xml:space="preserve">     </w:t>
      </w:r>
      <w:r>
        <w:rPr>
          <w:rFonts w:hint="eastAsia" w:ascii="宋体" w:hAnsi="宋体" w:eastAsia="宋体" w:cs="宋体"/>
          <w:spacing w:val="-4"/>
          <w:sz w:val="24"/>
        </w:rPr>
        <w:t>月</w:t>
      </w:r>
      <w:r>
        <w:rPr>
          <w:rFonts w:hint="eastAsia" w:ascii="宋体" w:hAnsi="宋体" w:eastAsia="宋体" w:cs="宋体"/>
          <w:spacing w:val="-4"/>
          <w:sz w:val="24"/>
          <w:u w:val="single"/>
        </w:rPr>
        <w:t xml:space="preserve">      </w:t>
      </w:r>
      <w:r>
        <w:rPr>
          <w:rFonts w:hint="eastAsia" w:ascii="宋体" w:hAnsi="宋体" w:eastAsia="宋体" w:cs="宋体"/>
          <w:spacing w:val="-4"/>
          <w:sz w:val="24"/>
        </w:rPr>
        <w:t>日</w:t>
      </w:r>
    </w:p>
    <w:p>
      <w:pPr>
        <w:jc w:val="center"/>
        <w:outlineLvl w:val="2"/>
        <w:rPr>
          <w:rFonts w:hint="eastAsia" w:ascii="宋体" w:hAnsi="宋体" w:eastAsia="宋体" w:cs="宋体"/>
          <w:b/>
          <w:kern w:val="2"/>
          <w:sz w:val="36"/>
          <w:szCs w:val="36"/>
        </w:rPr>
      </w:pPr>
      <w:bookmarkStart w:id="1053" w:name="_Toc22250"/>
      <w:bookmarkStart w:id="1054" w:name="_Toc635"/>
      <w:bookmarkStart w:id="1055" w:name="_Toc2713"/>
      <w:bookmarkStart w:id="1056" w:name="_Toc31422"/>
      <w:bookmarkStart w:id="1057" w:name="_Toc5683"/>
      <w:bookmarkStart w:id="1058" w:name="_Toc18807"/>
      <w:bookmarkStart w:id="1059" w:name="_Toc1692"/>
      <w:bookmarkStart w:id="1060" w:name="_Toc26237"/>
      <w:bookmarkStart w:id="1061" w:name="_Toc1746"/>
      <w:bookmarkStart w:id="1062" w:name="_Toc27809"/>
      <w:bookmarkStart w:id="1063" w:name="_Toc4868"/>
      <w:bookmarkStart w:id="1064" w:name="_Toc18795"/>
      <w:bookmarkStart w:id="1065" w:name="_Toc46851176"/>
      <w:bookmarkStart w:id="1066" w:name="_Toc16485"/>
      <w:bookmarkStart w:id="1067" w:name="_Toc27704"/>
      <w:r>
        <w:rPr>
          <w:rFonts w:hint="eastAsia" w:ascii="宋体" w:hAnsi="宋体" w:eastAsia="宋体" w:cs="宋体"/>
          <w:b/>
          <w:sz w:val="36"/>
          <w:szCs w:val="36"/>
          <w:lang w:val="en-US" w:eastAsia="zh-CN"/>
        </w:rPr>
        <w:t>单位负责人</w:t>
      </w:r>
      <w:r>
        <w:rPr>
          <w:rFonts w:hint="eastAsia" w:ascii="宋体" w:hAnsi="宋体" w:eastAsia="宋体" w:cs="宋体"/>
          <w:b/>
          <w:kern w:val="2"/>
          <w:sz w:val="36"/>
          <w:szCs w:val="36"/>
        </w:rPr>
        <w:t>资格证明书</w:t>
      </w:r>
      <w:bookmarkEnd w:id="1053"/>
    </w:p>
    <w:bookmarkEnd w:id="1054"/>
    <w:bookmarkEnd w:id="1055"/>
    <w:bookmarkEnd w:id="1056"/>
    <w:bookmarkEnd w:id="1057"/>
    <w:bookmarkEnd w:id="1058"/>
    <w:bookmarkEnd w:id="1059"/>
    <w:bookmarkEnd w:id="1060"/>
    <w:bookmarkEnd w:id="1061"/>
    <w:bookmarkEnd w:id="1062"/>
    <w:bookmarkEnd w:id="1063"/>
    <w:bookmarkEnd w:id="1064"/>
    <w:p>
      <w:pPr>
        <w:snapToGrid w:val="0"/>
        <w:spacing w:before="312" w:beforeLines="100" w:line="440" w:lineRule="atLeast"/>
        <w:jc w:val="center"/>
        <w:outlineLvl w:val="9"/>
        <w:rPr>
          <w:rFonts w:hint="eastAsia" w:ascii="宋体" w:hAnsi="宋体" w:eastAsia="宋体" w:cs="宋体"/>
          <w:b/>
          <w:sz w:val="36"/>
          <w:szCs w:val="36"/>
        </w:rPr>
      </w:pPr>
    </w:p>
    <w:p>
      <w:pPr>
        <w:spacing w:line="500" w:lineRule="exact"/>
        <w:rPr>
          <w:rFonts w:hint="eastAsia" w:ascii="宋体" w:hAnsi="宋体" w:eastAsia="宋体" w:cs="宋体"/>
          <w:b/>
          <w:sz w:val="36"/>
          <w:szCs w:val="36"/>
        </w:rPr>
      </w:pPr>
    </w:p>
    <w:p>
      <w:pPr>
        <w:spacing w:line="360" w:lineRule="auto"/>
        <w:ind w:left="832" w:leftChars="260"/>
        <w:rPr>
          <w:rFonts w:hint="eastAsia" w:ascii="宋体" w:hAnsi="宋体" w:eastAsia="宋体" w:cs="宋体"/>
          <w:kern w:val="2"/>
          <w:sz w:val="24"/>
          <w:szCs w:val="24"/>
        </w:rPr>
      </w:pPr>
      <w:r>
        <w:rPr>
          <w:rFonts w:hint="eastAsia" w:ascii="宋体" w:hAnsi="宋体" w:eastAsia="宋体" w:cs="宋体"/>
          <w:kern w:val="2"/>
          <w:sz w:val="24"/>
          <w:szCs w:val="24"/>
        </w:rPr>
        <w:t>投标人名称：</w:t>
      </w:r>
      <w:r>
        <w:rPr>
          <w:rFonts w:hint="eastAsia" w:ascii="宋体" w:hAnsi="宋体" w:eastAsia="宋体" w:cs="宋体"/>
          <w:kern w:val="2"/>
          <w:sz w:val="24"/>
          <w:szCs w:val="24"/>
          <w:u w:val="single"/>
        </w:rPr>
        <w:t xml:space="preserve">                                                       </w:t>
      </w:r>
    </w:p>
    <w:p>
      <w:pPr>
        <w:spacing w:line="360" w:lineRule="auto"/>
        <w:ind w:left="832" w:leftChars="260"/>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 xml:space="preserve">                                                             </w:t>
      </w:r>
    </w:p>
    <w:p>
      <w:pPr>
        <w:spacing w:line="360" w:lineRule="auto"/>
        <w:ind w:left="832" w:leftChars="260"/>
        <w:rPr>
          <w:rFonts w:hint="eastAsia" w:ascii="宋体" w:hAnsi="宋体" w:eastAsia="宋体" w:cs="宋体"/>
          <w:kern w:val="2"/>
          <w:sz w:val="24"/>
          <w:szCs w:val="24"/>
          <w:u w:val="single"/>
        </w:rPr>
      </w:pPr>
      <w:r>
        <w:rPr>
          <w:rFonts w:hint="eastAsia" w:ascii="宋体" w:hAnsi="宋体" w:eastAsia="宋体" w:cs="宋体"/>
          <w:kern w:val="2"/>
          <w:sz w:val="24"/>
          <w:szCs w:val="24"/>
        </w:rPr>
        <w:t>姓名：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性别：</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身份证号码：</w:t>
      </w:r>
      <w:r>
        <w:rPr>
          <w:rFonts w:hint="eastAsia" w:ascii="宋体" w:hAnsi="宋体" w:eastAsia="宋体" w:cs="宋体"/>
          <w:kern w:val="2"/>
          <w:sz w:val="24"/>
          <w:szCs w:val="24"/>
          <w:u w:val="single"/>
        </w:rPr>
        <w:t xml:space="preserve">                    </w:t>
      </w:r>
    </w:p>
    <w:p>
      <w:pPr>
        <w:spacing w:line="360" w:lineRule="auto"/>
        <w:ind w:left="832" w:leftChars="260"/>
        <w:rPr>
          <w:rFonts w:hint="eastAsia" w:ascii="宋体" w:hAnsi="宋体" w:eastAsia="宋体" w:cs="宋体"/>
          <w:kern w:val="2"/>
          <w:sz w:val="24"/>
          <w:szCs w:val="24"/>
          <w:u w:val="single"/>
        </w:rPr>
      </w:pPr>
      <w:r>
        <w:rPr>
          <w:rFonts w:hint="eastAsia" w:ascii="宋体" w:hAnsi="宋体" w:eastAsia="宋体" w:cs="宋体"/>
          <w:kern w:val="2"/>
          <w:sz w:val="24"/>
          <w:szCs w:val="24"/>
        </w:rPr>
        <w:t>职务：</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手机号码：</w:t>
      </w:r>
      <w:r>
        <w:rPr>
          <w:rFonts w:hint="eastAsia" w:ascii="宋体" w:hAnsi="宋体" w:eastAsia="宋体" w:cs="宋体"/>
          <w:kern w:val="2"/>
          <w:sz w:val="24"/>
          <w:szCs w:val="24"/>
          <w:u w:val="single"/>
        </w:rPr>
        <w:t xml:space="preserve">               </w:t>
      </w:r>
    </w:p>
    <w:p>
      <w:pPr>
        <w:pStyle w:val="2"/>
        <w:ind w:firstLine="0"/>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rPr>
        <w:t xml:space="preserve">  系</w:t>
      </w:r>
      <w:r>
        <w:rPr>
          <w:rFonts w:hint="eastAsia" w:ascii="宋体" w:hAnsi="宋体" w:eastAsia="宋体" w:cs="宋体"/>
          <w:kern w:val="2"/>
          <w:sz w:val="24"/>
          <w:szCs w:val="24"/>
          <w:u w:val="none"/>
        </w:rPr>
        <w:t xml:space="preserve"> </w:t>
      </w:r>
      <w:r>
        <w:rPr>
          <w:rFonts w:hint="eastAsia" w:ascii="宋体" w:hAnsi="宋体" w:eastAsia="宋体" w:cs="宋体"/>
          <w:kern w:val="2"/>
          <w:sz w:val="24"/>
          <w:szCs w:val="24"/>
          <w:u w:val="single"/>
        </w:rPr>
        <w:t xml:space="preserve">                              （投标人名称）</w:t>
      </w:r>
      <w:r>
        <w:rPr>
          <w:rFonts w:hint="eastAsia" w:ascii="宋体" w:hAnsi="宋体" w:eastAsia="宋体" w:cs="宋体"/>
          <w:kern w:val="2"/>
          <w:sz w:val="24"/>
          <w:szCs w:val="24"/>
        </w:rPr>
        <w:t>的单位负责人。</w:t>
      </w:r>
    </w:p>
    <w:p>
      <w:pPr>
        <w:spacing w:line="360" w:lineRule="auto"/>
        <w:ind w:firstLine="480" w:firstLineChars="200"/>
        <w:rPr>
          <w:rFonts w:hint="eastAsia" w:ascii="宋体" w:hAnsi="宋体" w:eastAsia="宋体" w:cs="宋体"/>
          <w:kern w:val="2"/>
          <w:sz w:val="24"/>
          <w:szCs w:val="24"/>
        </w:rPr>
      </w:pPr>
    </w:p>
    <w:p>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rPr>
        <w:t>特此证明。</w:t>
      </w:r>
    </w:p>
    <w:p>
      <w:pPr>
        <w:pStyle w:val="5"/>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5"/>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5"/>
        <w:spacing w:line="360" w:lineRule="auto"/>
        <w:ind w:firstLine="0"/>
        <w:rPr>
          <w:rFonts w:hint="eastAsia" w:ascii="宋体" w:hAnsi="宋体" w:eastAsia="宋体" w:cs="宋体"/>
          <w:sz w:val="26"/>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rPr>
          <w:rFonts w:hint="eastAsia" w:ascii="宋体" w:hAnsi="宋体" w:eastAsia="宋体" w:cs="宋体"/>
          <w:kern w:val="0"/>
          <w:sz w:val="24"/>
          <w:u w:val="single"/>
        </w:rPr>
      </w:pPr>
    </w:p>
    <w:p>
      <w:pPr>
        <w:pStyle w:val="2"/>
        <w:ind w:left="640" w:leftChars="0" w:firstLine="0"/>
        <w:rPr>
          <w:rFonts w:hint="eastAsia" w:ascii="宋体" w:hAnsi="宋体" w:eastAsia="宋体" w:cs="宋体"/>
          <w:kern w:val="0"/>
          <w:sz w:val="24"/>
          <w:u w:val="single"/>
        </w:rPr>
      </w:pPr>
    </w:p>
    <w:p>
      <w:pPr>
        <w:pStyle w:val="2"/>
        <w:ind w:left="640" w:leftChars="0" w:firstLine="0"/>
        <w:rPr>
          <w:rFonts w:hint="eastAsia" w:ascii="宋体" w:hAnsi="宋体" w:eastAsia="宋体" w:cs="宋体"/>
          <w:kern w:val="0"/>
          <w:sz w:val="24"/>
          <w:u w:val="single"/>
        </w:rPr>
      </w:pPr>
    </w:p>
    <w:p>
      <w:pPr>
        <w:pStyle w:val="2"/>
        <w:ind w:left="0" w:leftChars="0" w:firstLine="0"/>
        <w:rPr>
          <w:rFonts w:hint="eastAsia" w:ascii="宋体" w:hAnsi="宋体" w:eastAsia="宋体" w:cs="宋体"/>
          <w:kern w:val="0"/>
          <w:sz w:val="24"/>
          <w:u w:val="single"/>
        </w:rPr>
      </w:pPr>
    </w:p>
    <w:p>
      <w:pPr>
        <w:pStyle w:val="2"/>
        <w:ind w:left="0" w:leftChars="0" w:firstLine="0"/>
        <w:rPr>
          <w:rFonts w:hint="eastAsia" w:ascii="宋体" w:hAnsi="宋体" w:eastAsia="宋体" w:cs="宋体"/>
          <w:kern w:val="0"/>
          <w:sz w:val="24"/>
          <w:u w:val="single"/>
        </w:rPr>
      </w:pPr>
    </w:p>
    <w:p>
      <w:pPr>
        <w:pStyle w:val="2"/>
        <w:ind w:left="0" w:leftChars="0" w:firstLine="0"/>
        <w:rPr>
          <w:rFonts w:hint="eastAsia" w:ascii="宋体" w:hAnsi="宋体" w:eastAsia="宋体" w:cs="宋体"/>
          <w:kern w:val="0"/>
          <w:sz w:val="24"/>
          <w:u w:val="single"/>
        </w:rPr>
      </w:pPr>
    </w:p>
    <w:p>
      <w:pPr>
        <w:jc w:val="center"/>
        <w:outlineLvl w:val="2"/>
        <w:rPr>
          <w:rFonts w:hint="eastAsia" w:ascii="宋体" w:hAnsi="宋体" w:eastAsia="宋体" w:cs="宋体"/>
          <w:b/>
          <w:sz w:val="36"/>
          <w:szCs w:val="36"/>
          <w:lang w:eastAsia="zh-CN"/>
        </w:rPr>
      </w:pPr>
      <w:bookmarkStart w:id="1068" w:name="_Toc27822"/>
      <w:r>
        <w:rPr>
          <w:rFonts w:hint="eastAsia" w:ascii="宋体" w:hAnsi="宋体" w:eastAsia="宋体" w:cs="宋体"/>
          <w:b/>
          <w:sz w:val="36"/>
          <w:szCs w:val="36"/>
          <w:lang w:eastAsia="zh-CN"/>
        </w:rPr>
        <w:t>单位负责人授权书</w:t>
      </w:r>
      <w:bookmarkEnd w:id="1068"/>
    </w:p>
    <w:p>
      <w:pPr>
        <w:spacing w:line="50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w:t>
      </w:r>
    </w:p>
    <w:p>
      <w:pPr>
        <w:pStyle w:val="9"/>
        <w:snapToGrid w:val="0"/>
        <w:spacing w:line="500" w:lineRule="exact"/>
        <w:ind w:firstLine="480" w:firstLineChars="200"/>
        <w:rPr>
          <w:rFonts w:hint="eastAsia"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（投标人名称） </w:t>
      </w:r>
      <w:r>
        <w:rPr>
          <w:rFonts w:hint="eastAsia" w:ascii="宋体" w:hAnsi="宋体" w:eastAsia="宋体" w:cs="宋体"/>
          <w:sz w:val="24"/>
        </w:rPr>
        <w:t>的单位负责人，</w:t>
      </w:r>
      <w:r>
        <w:rPr>
          <w:rFonts w:hint="eastAsia" w:hAnsi="宋体" w:eastAsia="宋体" w:cs="宋体"/>
          <w:sz w:val="24"/>
        </w:rPr>
        <w:t>授权</w:t>
      </w:r>
      <w:r>
        <w:rPr>
          <w:rFonts w:hint="eastAsia" w:hAnsi="宋体" w:eastAsia="宋体" w:cs="宋体"/>
          <w:sz w:val="24"/>
          <w:u w:val="single"/>
        </w:rPr>
        <w:t xml:space="preserve">  (委托代理人姓名)（工作单位：        职务：      ）</w:t>
      </w:r>
      <w:r>
        <w:rPr>
          <w:rFonts w:hint="eastAsia" w:hAnsi="宋体" w:eastAsia="宋体" w:cs="宋体"/>
          <w:sz w:val="24"/>
        </w:rPr>
        <w:t>为投标人的委托代理人，代表本公司参加贵</w:t>
      </w:r>
      <w:r>
        <w:rPr>
          <w:rFonts w:hint="eastAsia" w:hAnsi="宋体" w:eastAsia="宋体" w:cs="宋体"/>
          <w:sz w:val="24"/>
          <w:lang w:val="en-US" w:eastAsia="zh-CN"/>
        </w:rPr>
        <w:t>单位</w:t>
      </w:r>
      <w:r>
        <w:rPr>
          <w:rFonts w:hint="eastAsia" w:hAnsi="宋体" w:eastAsia="宋体" w:cs="宋体"/>
          <w:sz w:val="24"/>
        </w:rPr>
        <w:t>组织的</w:t>
      </w:r>
      <w:r>
        <w:rPr>
          <w:rFonts w:hint="eastAsia" w:hAnsi="宋体" w:eastAsia="宋体" w:cs="宋体"/>
          <w:sz w:val="24"/>
          <w:u w:val="single"/>
        </w:rPr>
        <w:t xml:space="preserve">            </w:t>
      </w:r>
      <w:r>
        <w:rPr>
          <w:rFonts w:hint="eastAsia" w:hAnsi="宋体" w:eastAsia="宋体" w:cs="宋体"/>
          <w:sz w:val="24"/>
        </w:rPr>
        <w:t>项目(招标编号</w:t>
      </w:r>
      <w:r>
        <w:rPr>
          <w:rFonts w:hint="eastAsia" w:hAnsi="宋体" w:eastAsia="宋体" w:cs="宋体"/>
          <w:sz w:val="24"/>
          <w:u w:val="single"/>
        </w:rPr>
        <w:t xml:space="preserve">       </w:t>
      </w:r>
      <w:r>
        <w:rPr>
          <w:rFonts w:hint="eastAsia" w:hAnsi="宋体" w:eastAsia="宋体" w:cs="宋体"/>
          <w:sz w:val="24"/>
        </w:rPr>
        <w:t>)招标活动，全权代表本投标人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9"/>
        <w:snapToGrid w:val="0"/>
        <w:spacing w:line="500" w:lineRule="exact"/>
        <w:ind w:firstLine="480" w:firstLineChars="200"/>
        <w:rPr>
          <w:rFonts w:hint="eastAsia" w:hAnsi="宋体" w:eastAsia="宋体" w:cs="宋体"/>
          <w:sz w:val="24"/>
        </w:rPr>
      </w:pPr>
      <w:r>
        <w:rPr>
          <w:rFonts w:hint="eastAsia" w:hAnsi="宋体" w:eastAsia="宋体" w:cs="宋体"/>
          <w:sz w:val="24"/>
        </w:rPr>
        <w:t>本授权书自出具之日起生效</w:t>
      </w:r>
      <w:r>
        <w:rPr>
          <w:rFonts w:hint="eastAsia" w:hAnsi="宋体" w:eastAsia="宋体" w:cs="宋体"/>
          <w:sz w:val="24"/>
          <w:lang w:eastAsia="zh-CN"/>
        </w:rPr>
        <w:t>。</w:t>
      </w:r>
    </w:p>
    <w:p>
      <w:pPr>
        <w:pStyle w:val="9"/>
        <w:snapToGrid w:val="0"/>
        <w:spacing w:line="500" w:lineRule="exact"/>
        <w:ind w:firstLine="480" w:firstLineChars="200"/>
        <w:rPr>
          <w:rFonts w:hint="eastAsia" w:hAnsi="宋体" w:eastAsia="宋体" w:cs="宋体"/>
          <w:bCs/>
          <w:sz w:val="24"/>
        </w:rPr>
      </w:pPr>
      <w:r>
        <w:rPr>
          <w:rFonts w:hint="eastAsia" w:hAnsi="宋体" w:eastAsia="宋体" w:cs="宋体"/>
          <w:bCs/>
          <w:sz w:val="24"/>
        </w:rPr>
        <w:t>以上代理权限</w:t>
      </w:r>
      <w:r>
        <w:rPr>
          <w:rFonts w:hint="eastAsia" w:hAnsi="宋体" w:eastAsia="宋体" w:cs="宋体"/>
          <w:bCs/>
          <w:color w:val="000000"/>
          <w:sz w:val="24"/>
        </w:rPr>
        <w:t>自</w:t>
      </w:r>
      <w:r>
        <w:rPr>
          <w:rFonts w:hint="eastAsia" w:hAnsi="宋体" w:eastAsia="宋体" w:cs="宋体"/>
          <w:bCs/>
          <w:sz w:val="24"/>
        </w:rPr>
        <w:t>完成代理事项即告终止。</w:t>
      </w:r>
    </w:p>
    <w:p>
      <w:pPr>
        <w:spacing w:line="500" w:lineRule="exact"/>
        <w:rPr>
          <w:rFonts w:hint="eastAsia" w:ascii="宋体" w:hAnsi="宋体" w:eastAsia="宋体" w:cs="宋体"/>
          <w:sz w:val="24"/>
        </w:rPr>
      </w:pPr>
      <w:r>
        <w:rPr>
          <w:rFonts w:hint="eastAsia" w:ascii="宋体" w:hAnsi="宋体" w:eastAsia="宋体" w:cs="宋体"/>
          <w:sz w:val="24"/>
        </w:rPr>
        <w:t>投标人的委托代理人：</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身份证号：</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sz w:val="24"/>
        </w:rPr>
        <w:t>单位：</w:t>
      </w:r>
      <w:r>
        <w:rPr>
          <w:rFonts w:hint="eastAsia" w:ascii="宋体" w:hAnsi="宋体" w:eastAsia="宋体" w:cs="宋体"/>
          <w:sz w:val="24"/>
          <w:u w:val="single"/>
        </w:rPr>
        <w:t xml:space="preserve">                  </w:t>
      </w:r>
      <w:r>
        <w:rPr>
          <w:rFonts w:hint="eastAsia" w:ascii="宋体" w:hAnsi="宋体" w:eastAsia="宋体" w:cs="宋体"/>
          <w:sz w:val="24"/>
        </w:rPr>
        <w:t xml:space="preserve">  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color w:val="000000"/>
          <w:sz w:val="24"/>
        </w:rPr>
        <w:t>详细通讯地址</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手机：</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sz w:val="24"/>
        </w:rPr>
        <w:t>附：单位负责人和被授权人身份证正反双面</w:t>
      </w:r>
      <w:r>
        <w:rPr>
          <w:rFonts w:hint="eastAsia" w:ascii="宋体" w:hAnsi="宋体" w:eastAsia="宋体" w:cs="宋体"/>
          <w:spacing w:val="10"/>
          <w:sz w:val="24"/>
        </w:rPr>
        <w:t>原件扫描件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661"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附单位负责人身份证双面</w:t>
            </w:r>
            <w:r>
              <w:rPr>
                <w:rFonts w:hint="eastAsia" w:ascii="宋体" w:hAnsi="宋体" w:eastAsia="宋体" w:cs="宋体"/>
                <w:spacing w:val="10"/>
                <w:sz w:val="24"/>
              </w:rPr>
              <w:t>原件扫描件</w:t>
            </w:r>
          </w:p>
        </w:tc>
        <w:tc>
          <w:tcPr>
            <w:tcW w:w="4661"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color w:val="000000"/>
                <w:sz w:val="24"/>
              </w:rPr>
              <w:t>附</w:t>
            </w:r>
            <w:r>
              <w:rPr>
                <w:rFonts w:hint="eastAsia" w:ascii="宋体" w:hAnsi="宋体" w:eastAsia="宋体" w:cs="宋体"/>
                <w:sz w:val="24"/>
              </w:rPr>
              <w:t>被授权人身份证件双面</w:t>
            </w:r>
            <w:r>
              <w:rPr>
                <w:rFonts w:hint="eastAsia" w:ascii="宋体" w:hAnsi="宋体" w:eastAsia="宋体" w:cs="宋体"/>
                <w:spacing w:val="10"/>
                <w:sz w:val="24"/>
              </w:rPr>
              <w:t>原件扫描件</w:t>
            </w:r>
          </w:p>
        </w:tc>
      </w:tr>
    </w:tbl>
    <w:p>
      <w:pPr>
        <w:spacing w:line="480" w:lineRule="exact"/>
        <w:rPr>
          <w:rFonts w:hint="eastAsia" w:ascii="宋体" w:hAnsi="宋体" w:eastAsia="宋体" w:cs="宋体"/>
          <w:sz w:val="24"/>
        </w:rPr>
      </w:pPr>
    </w:p>
    <w:p>
      <w:pPr>
        <w:spacing w:line="500" w:lineRule="exact"/>
        <w:ind w:firstLine="4320" w:firstLineChars="1800"/>
        <w:rPr>
          <w:rFonts w:ascii="宋体" w:hAnsi="宋体" w:eastAsia="宋体" w:cs="宋体"/>
          <w:sz w:val="24"/>
        </w:rPr>
      </w:pPr>
      <w:r>
        <w:rPr>
          <w:rFonts w:hint="eastAsia" w:ascii="宋体" w:hAnsi="宋体" w:eastAsia="宋体" w:cs="宋体"/>
          <w:sz w:val="24"/>
        </w:rPr>
        <w:t>授权人：</w:t>
      </w:r>
      <w:r>
        <w:rPr>
          <w:rFonts w:hint="eastAsia" w:ascii="宋体" w:hAnsi="宋体" w:eastAsia="宋体" w:cs="宋体"/>
          <w:sz w:val="24"/>
          <w:u w:val="single"/>
        </w:rPr>
        <w:t xml:space="preserve">                                      </w:t>
      </w:r>
    </w:p>
    <w:p>
      <w:pPr>
        <w:spacing w:line="500" w:lineRule="exact"/>
        <w:ind w:firstLine="4320" w:firstLineChars="1800"/>
        <w:rPr>
          <w:rFonts w:hint="eastAsia" w:ascii="宋体" w:hAnsi="宋体" w:eastAsia="宋体" w:cs="宋体"/>
          <w:sz w:val="24"/>
        </w:rPr>
      </w:pPr>
      <w:r>
        <w:rPr>
          <w:rFonts w:hint="eastAsia" w:ascii="宋体" w:hAnsi="宋体" w:eastAsia="宋体" w:cs="宋体"/>
          <w:sz w:val="24"/>
        </w:rPr>
        <w:t>投标人(全称并加盖电子单位公章)：</w:t>
      </w:r>
      <w:r>
        <w:rPr>
          <w:rFonts w:hint="eastAsia" w:ascii="宋体" w:hAnsi="宋体" w:eastAsia="宋体" w:cs="宋体"/>
          <w:sz w:val="24"/>
          <w:u w:val="single"/>
        </w:rPr>
        <w:t xml:space="preserve">               </w:t>
      </w:r>
    </w:p>
    <w:p>
      <w:pPr>
        <w:spacing w:line="500" w:lineRule="exact"/>
        <w:ind w:firstLine="4320" w:firstLineChars="1800"/>
        <w:rPr>
          <w:rFonts w:hint="eastAsia" w:ascii="宋体" w:hAnsi="宋体" w:eastAsia="宋体" w:cs="宋体"/>
          <w:sz w:val="24"/>
        </w:rPr>
      </w:pPr>
      <w:r>
        <w:rPr>
          <w:rFonts w:hint="eastAsia" w:ascii="宋体" w:hAnsi="宋体" w:eastAsia="宋体" w:cs="宋体"/>
          <w:sz w:val="24"/>
        </w:rPr>
        <w:t>单位负责人（</w:t>
      </w:r>
      <w:r>
        <w:rPr>
          <w:rFonts w:hint="eastAsia" w:ascii="宋体" w:hAnsi="宋体" w:eastAsia="宋体" w:cs="宋体"/>
          <w:bCs/>
          <w:color w:val="000000"/>
          <w:sz w:val="24"/>
        </w:rPr>
        <w:t>盖</w:t>
      </w:r>
      <w:r>
        <w:rPr>
          <w:rFonts w:hint="eastAsia" w:ascii="宋体" w:hAnsi="宋体" w:eastAsia="宋体" w:cs="宋体"/>
          <w:bCs/>
          <w:sz w:val="24"/>
        </w:rPr>
        <w:t>电子姓名章或签字</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5355"/>
        </w:tabs>
        <w:spacing w:line="500" w:lineRule="exact"/>
        <w:ind w:firstLine="4320" w:firstLineChars="18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pPr>
        <w:jc w:val="center"/>
        <w:outlineLvl w:val="2"/>
        <w:rPr>
          <w:rFonts w:hint="eastAsia" w:ascii="宋体" w:hAnsi="宋体" w:eastAsia="宋体" w:cs="宋体"/>
          <w:b/>
          <w:sz w:val="36"/>
          <w:szCs w:val="36"/>
        </w:rPr>
      </w:pPr>
      <w:r>
        <w:rPr>
          <w:rFonts w:hint="eastAsia" w:ascii="宋体" w:hAnsi="宋体" w:eastAsia="宋体" w:cs="宋体"/>
          <w:b/>
          <w:sz w:val="36"/>
        </w:rPr>
        <w:br w:type="page"/>
      </w:r>
      <w:bookmarkStart w:id="1069" w:name="_Toc21261"/>
      <w:bookmarkStart w:id="1070" w:name="_Toc28507"/>
      <w:bookmarkStart w:id="1071" w:name="_Toc7658"/>
      <w:bookmarkStart w:id="1072" w:name="_Toc30981"/>
      <w:bookmarkStart w:id="1073" w:name="_Toc23069"/>
      <w:bookmarkStart w:id="1074" w:name="_Toc25461"/>
      <w:bookmarkStart w:id="1075" w:name="_Toc24696"/>
      <w:bookmarkStart w:id="1076" w:name="_Toc18442"/>
      <w:bookmarkStart w:id="1077" w:name="_Toc22914"/>
      <w:bookmarkStart w:id="1078" w:name="_Toc12743"/>
      <w:bookmarkStart w:id="1079" w:name="_Toc15922"/>
      <w:bookmarkStart w:id="1080" w:name="_Toc24630"/>
      <w:r>
        <w:rPr>
          <w:rFonts w:hint="eastAsia" w:ascii="宋体" w:hAnsi="宋体" w:eastAsia="宋体" w:cs="宋体"/>
          <w:b/>
          <w:sz w:val="36"/>
          <w:szCs w:val="36"/>
        </w:rPr>
        <w:t>营业执照等证明文件</w:t>
      </w:r>
      <w:bookmarkEnd w:id="1069"/>
      <w:bookmarkEnd w:id="1070"/>
      <w:bookmarkEnd w:id="1071"/>
      <w:bookmarkEnd w:id="1072"/>
      <w:bookmarkEnd w:id="1073"/>
      <w:bookmarkEnd w:id="1074"/>
      <w:bookmarkEnd w:id="1075"/>
      <w:bookmarkEnd w:id="1076"/>
      <w:bookmarkEnd w:id="1077"/>
      <w:bookmarkEnd w:id="1078"/>
      <w:bookmarkEnd w:id="1079"/>
      <w:bookmarkEnd w:id="1080"/>
    </w:p>
    <w:p>
      <w:pPr>
        <w:pStyle w:val="2"/>
        <w:ind w:left="640"/>
        <w:rPr>
          <w:rFonts w:hint="eastAsia"/>
        </w:rPr>
      </w:pPr>
    </w:p>
    <w:p>
      <w:pPr>
        <w:spacing w:line="300" w:lineRule="auto"/>
        <w:rPr>
          <w:rFonts w:hint="eastAsia" w:ascii="宋体" w:hAnsi="宋体" w:eastAsia="宋体" w:cs="宋体"/>
          <w:sz w:val="24"/>
        </w:rPr>
      </w:pPr>
      <w:r>
        <w:rPr>
          <w:rFonts w:hint="eastAsia" w:ascii="宋体" w:hAnsi="宋体" w:eastAsia="宋体" w:cs="宋体"/>
          <w:sz w:val="24"/>
        </w:rPr>
        <w:t>备注：提供有效的营业执照原件扫描件或有效的事业单位法人证书原件扫描件或社会团体法人登记证书原件扫描件</w:t>
      </w:r>
      <w:r>
        <w:rPr>
          <w:rFonts w:hint="eastAsia" w:ascii="宋体" w:hAnsi="宋体" w:eastAsia="宋体" w:cs="宋体"/>
          <w:sz w:val="24"/>
          <w:lang w:eastAsia="zh-CN"/>
        </w:rPr>
        <w:t>，</w:t>
      </w:r>
      <w:r>
        <w:rPr>
          <w:rFonts w:hint="eastAsia" w:ascii="宋体" w:hAnsi="宋体" w:eastAsia="宋体" w:cs="宋体"/>
          <w:sz w:val="24"/>
          <w:lang w:val="en-US" w:eastAsia="zh-CN"/>
        </w:rPr>
        <w:t>所有原件扫描件加盖电子单位公章</w:t>
      </w:r>
      <w:r>
        <w:rPr>
          <w:rFonts w:hint="eastAsia" w:ascii="宋体" w:hAnsi="宋体" w:eastAsia="宋体" w:cs="宋体"/>
          <w:sz w:val="24"/>
        </w:rPr>
        <w:t>；</w:t>
      </w:r>
    </w:p>
    <w:p>
      <w:pPr>
        <w:spacing w:line="300" w:lineRule="auto"/>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00" w:lineRule="auto"/>
        <w:jc w:val="left"/>
        <w:outlineLvl w:val="9"/>
        <w:rPr>
          <w:rFonts w:hint="eastAsia" w:ascii="宋体" w:hAnsi="宋体" w:eastAsia="宋体" w:cs="宋体"/>
          <w:b/>
          <w:sz w:val="36"/>
          <w:szCs w:val="36"/>
        </w:rPr>
      </w:pPr>
      <w:bookmarkStart w:id="1081" w:name="_Toc5654"/>
      <w:bookmarkStart w:id="1082" w:name="_Toc26057"/>
      <w:bookmarkStart w:id="1083" w:name="_Toc16946"/>
      <w:bookmarkStart w:id="1084" w:name="_Toc30843"/>
      <w:bookmarkStart w:id="1085" w:name="_Toc20955"/>
      <w:bookmarkStart w:id="1086" w:name="_Toc3251"/>
      <w:bookmarkStart w:id="1087" w:name="_Toc5604"/>
      <w:bookmarkStart w:id="1088" w:name="_Toc19329"/>
      <w:bookmarkStart w:id="1089" w:name="_Toc6678"/>
    </w:p>
    <w:p>
      <w:pPr>
        <w:jc w:val="center"/>
        <w:outlineLvl w:val="2"/>
        <w:rPr>
          <w:rFonts w:hint="eastAsia" w:ascii="宋体" w:hAnsi="宋体" w:eastAsia="宋体" w:cs="宋体"/>
          <w:b/>
          <w:sz w:val="36"/>
          <w:szCs w:val="36"/>
        </w:rPr>
      </w:pPr>
      <w:bookmarkStart w:id="1090" w:name="_Toc17947"/>
      <w:bookmarkStart w:id="1091" w:name="_Toc30872"/>
      <w:bookmarkStart w:id="1092" w:name="_Toc25404"/>
      <w:r>
        <w:rPr>
          <w:rFonts w:hint="eastAsia" w:ascii="宋体" w:hAnsi="宋体" w:eastAsia="宋体" w:cs="宋体"/>
          <w:b/>
          <w:sz w:val="36"/>
          <w:szCs w:val="36"/>
        </w:rPr>
        <w:t>财务状况报告</w:t>
      </w:r>
      <w:bookmarkEnd w:id="1081"/>
      <w:bookmarkEnd w:id="1082"/>
      <w:bookmarkEnd w:id="1083"/>
      <w:bookmarkEnd w:id="1084"/>
      <w:bookmarkEnd w:id="1085"/>
      <w:bookmarkEnd w:id="1086"/>
      <w:bookmarkEnd w:id="1087"/>
      <w:bookmarkEnd w:id="1088"/>
      <w:bookmarkEnd w:id="1089"/>
      <w:bookmarkEnd w:id="1090"/>
      <w:bookmarkEnd w:id="1091"/>
      <w:bookmarkEnd w:id="1092"/>
    </w:p>
    <w:p>
      <w:pPr>
        <w:pStyle w:val="6"/>
        <w:spacing w:line="500" w:lineRule="exac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p>
    <w:p>
      <w:pPr>
        <w:pStyle w:val="6"/>
        <w:keepNext w:val="0"/>
        <w:keepLines w:val="0"/>
        <w:widowControl/>
        <w:suppressLineNumbers w:val="0"/>
        <w:spacing w:beforeLines="0" w:afterLines="0" w:line="500" w:lineRule="exact"/>
        <w:ind w:left="0" w:firstLine="42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企业</w:t>
      </w:r>
      <w:r>
        <w:rPr>
          <w:rFonts w:hint="eastAsia" w:ascii="宋体" w:hAnsi="宋体" w:eastAsia="宋体" w:cs="宋体"/>
          <w:sz w:val="24"/>
          <w:szCs w:val="24"/>
          <w:lang w:eastAsia="zh-CN"/>
        </w:rPr>
        <w:t>提供财务报告</w:t>
      </w:r>
      <w:r>
        <w:rPr>
          <w:rFonts w:hint="eastAsia" w:ascii="宋体" w:hAnsi="宋体" w:eastAsia="宋体" w:cs="宋体"/>
          <w:sz w:val="24"/>
          <w:szCs w:val="24"/>
        </w:rPr>
        <w:t>适用：现附上我方</w:t>
      </w:r>
      <w:r>
        <w:rPr>
          <w:rFonts w:hint="eastAsia" w:ascii="宋体" w:hAnsi="宋体" w:eastAsia="宋体" w:cs="宋体"/>
          <w:sz w:val="24"/>
          <w:shd w:val="clear" w:color="auto" w:fill="auto"/>
        </w:rPr>
        <w:t>开户许可证或基本存款账户信息证明</w:t>
      </w:r>
      <w:r>
        <w:rPr>
          <w:rFonts w:hint="eastAsia" w:ascii="宋体" w:hAnsi="宋体" w:eastAsia="宋体" w:cs="宋体"/>
          <w:sz w:val="24"/>
          <w:shd w:val="clear" w:color="auto" w:fill="auto"/>
          <w:lang w:eastAsia="zh-CN"/>
        </w:rPr>
        <w:t>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w:t>
      </w:r>
      <w:r>
        <w:rPr>
          <w:rFonts w:hint="eastAsia" w:ascii="宋体" w:hAnsi="宋体" w:eastAsia="宋体" w:cs="宋体"/>
          <w:sz w:val="24"/>
          <w:szCs w:val="24"/>
          <w:lang w:eastAsia="zh-CN"/>
        </w:rPr>
        <w:t>原件扫描件</w:t>
      </w:r>
      <w:r>
        <w:rPr>
          <w:rFonts w:hint="eastAsia" w:ascii="宋体" w:hAnsi="宋体" w:eastAsia="宋体" w:cs="宋体"/>
          <w:sz w:val="24"/>
          <w:szCs w:val="24"/>
        </w:rPr>
        <w:t>，包括资产负债表、利润表、现金流量表、所有者权益变动表（若有）及其附注（若有），上述证明材料真实有效，否则我方负全部责任。</w:t>
      </w:r>
    </w:p>
    <w:p>
      <w:pPr>
        <w:pStyle w:val="6"/>
        <w:keepNext w:val="0"/>
        <w:keepLines w:val="0"/>
        <w:widowControl/>
        <w:suppressLineNumbers w:val="0"/>
        <w:spacing w:beforeLines="0" w:afterLines="0" w:line="500" w:lineRule="exact"/>
        <w:ind w:left="0" w:firstLine="42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事业单位</w:t>
      </w:r>
      <w:r>
        <w:rPr>
          <w:rFonts w:hint="eastAsia" w:ascii="宋体" w:hAnsi="宋体" w:eastAsia="宋体" w:cs="宋体"/>
          <w:sz w:val="24"/>
          <w:szCs w:val="24"/>
          <w:lang w:eastAsia="zh-CN"/>
        </w:rPr>
        <w:t>提供财务报告</w:t>
      </w:r>
      <w:r>
        <w:rPr>
          <w:rFonts w:hint="eastAsia" w:ascii="宋体" w:hAnsi="宋体" w:eastAsia="宋体" w:cs="宋体"/>
          <w:sz w:val="24"/>
          <w:szCs w:val="24"/>
        </w:rPr>
        <w:t>适用：现附上我方</w:t>
      </w:r>
      <w:r>
        <w:rPr>
          <w:rFonts w:hint="eastAsia" w:ascii="宋体" w:hAnsi="宋体" w:eastAsia="宋体" w:cs="宋体"/>
          <w:sz w:val="24"/>
          <w:shd w:val="clear" w:color="auto" w:fill="auto"/>
        </w:rPr>
        <w:t>开户许可证或基本存款账户信息证明</w:t>
      </w:r>
      <w:r>
        <w:rPr>
          <w:rFonts w:hint="eastAsia" w:ascii="宋体" w:hAnsi="宋体" w:eastAsia="宋体" w:cs="宋体"/>
          <w:sz w:val="24"/>
          <w:shd w:val="clear" w:color="auto" w:fill="auto"/>
          <w:lang w:eastAsia="zh-CN"/>
        </w:rPr>
        <w:t>及</w:t>
      </w:r>
      <w:r>
        <w:rPr>
          <w:rFonts w:hint="eastAsia" w:ascii="宋体" w:hAnsi="宋体" w:eastAsia="宋体" w:cs="宋体"/>
          <w:sz w:val="24"/>
          <w:szCs w:val="24"/>
        </w:rPr>
        <w:t>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w:t>
      </w:r>
      <w:r>
        <w:rPr>
          <w:rFonts w:hint="eastAsia" w:ascii="宋体" w:hAnsi="宋体" w:eastAsia="宋体" w:cs="宋体"/>
          <w:sz w:val="24"/>
          <w:szCs w:val="24"/>
          <w:lang w:eastAsia="zh-CN"/>
        </w:rPr>
        <w:t>原件扫描件</w:t>
      </w:r>
      <w:r>
        <w:rPr>
          <w:rFonts w:hint="eastAsia" w:ascii="宋体" w:hAnsi="宋体" w:eastAsia="宋体" w:cs="宋体"/>
          <w:sz w:val="24"/>
          <w:szCs w:val="24"/>
        </w:rPr>
        <w:t>，包括资产负债表、收入支出表（或收入费用表）、财政补助收入支出表（若有），上述证明材料真实有效，否则我方负全部责任。</w:t>
      </w:r>
    </w:p>
    <w:p>
      <w:pPr>
        <w:pStyle w:val="6"/>
        <w:keepNext w:val="0"/>
        <w:keepLines w:val="0"/>
        <w:widowControl/>
        <w:suppressLineNumbers w:val="0"/>
        <w:spacing w:beforeLines="0" w:afterLines="0" w:line="500" w:lineRule="exact"/>
        <w:ind w:left="0" w:firstLine="42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社会团体</w:t>
      </w:r>
      <w:r>
        <w:rPr>
          <w:rFonts w:hint="eastAsia" w:ascii="宋体" w:hAnsi="宋体" w:eastAsia="宋体" w:cs="宋体"/>
          <w:sz w:val="24"/>
          <w:szCs w:val="24"/>
          <w:lang w:eastAsia="zh-CN"/>
        </w:rPr>
        <w:t>提供财务报告</w:t>
      </w:r>
      <w:r>
        <w:rPr>
          <w:rFonts w:hint="eastAsia" w:ascii="宋体" w:hAnsi="宋体" w:eastAsia="宋体" w:cs="宋体"/>
          <w:sz w:val="24"/>
          <w:szCs w:val="24"/>
        </w:rPr>
        <w:t>适用</w:t>
      </w:r>
      <w:r>
        <w:rPr>
          <w:rFonts w:hint="eastAsia" w:ascii="宋体" w:hAnsi="宋体" w:eastAsia="宋体" w:cs="宋体"/>
          <w:sz w:val="24"/>
          <w:szCs w:val="24"/>
          <w:lang w:eastAsia="zh-CN"/>
        </w:rPr>
        <w:t>：</w:t>
      </w:r>
      <w:r>
        <w:rPr>
          <w:rFonts w:hint="eastAsia" w:ascii="宋体" w:hAnsi="宋体" w:eastAsia="宋体" w:cs="宋体"/>
          <w:sz w:val="24"/>
          <w:szCs w:val="24"/>
        </w:rPr>
        <w:t>现附上我方</w:t>
      </w:r>
      <w:r>
        <w:rPr>
          <w:rFonts w:hint="eastAsia" w:ascii="宋体" w:hAnsi="宋体" w:eastAsia="宋体" w:cs="宋体"/>
          <w:sz w:val="24"/>
          <w:shd w:val="clear" w:color="auto" w:fill="auto"/>
        </w:rPr>
        <w:t>开户许可证或基本存款账户信息证明</w:t>
      </w:r>
      <w:r>
        <w:rPr>
          <w:rFonts w:hint="eastAsia" w:ascii="宋体" w:hAnsi="宋体" w:eastAsia="宋体" w:cs="宋体"/>
          <w:sz w:val="24"/>
          <w:shd w:val="clear" w:color="auto" w:fill="auto"/>
          <w:lang w:eastAsia="zh-CN"/>
        </w:rPr>
        <w:t>及</w:t>
      </w:r>
      <w:r>
        <w:rPr>
          <w:rFonts w:hint="eastAsia" w:ascii="宋体" w:hAnsi="宋体" w:eastAsia="宋体" w:cs="宋体"/>
          <w:sz w:val="24"/>
          <w:szCs w:val="24"/>
        </w:rPr>
        <w:t>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w:t>
      </w:r>
      <w:r>
        <w:rPr>
          <w:rFonts w:hint="eastAsia" w:ascii="宋体" w:hAnsi="宋体" w:eastAsia="宋体" w:cs="宋体"/>
          <w:sz w:val="24"/>
          <w:szCs w:val="24"/>
          <w:lang w:eastAsia="zh-CN"/>
        </w:rPr>
        <w:t>原件扫描件</w:t>
      </w:r>
      <w:r>
        <w:rPr>
          <w:rFonts w:hint="eastAsia" w:ascii="宋体" w:hAnsi="宋体" w:eastAsia="宋体" w:cs="宋体"/>
          <w:sz w:val="24"/>
          <w:szCs w:val="24"/>
        </w:rPr>
        <w:t>，</w:t>
      </w:r>
      <w:r>
        <w:rPr>
          <w:rFonts w:hint="eastAsia" w:ascii="宋体" w:hAnsi="宋体" w:eastAsia="宋体" w:cs="宋体"/>
          <w:sz w:val="24"/>
          <w:szCs w:val="24"/>
          <w:lang w:val="en-US" w:eastAsia="zh-CN"/>
        </w:rPr>
        <w:t>包括资产负债表、业务活动表、现金流量表，上述证明材料真实有效，否则我方负全部责任。</w:t>
      </w:r>
    </w:p>
    <w:p>
      <w:pPr>
        <w:pStyle w:val="6"/>
        <w:widowControl/>
        <w:spacing w:beforeLines="0" w:afterLines="0" w:line="500" w:lineRule="exact"/>
        <w:ind w:firstLine="420"/>
        <w:rPr>
          <w:rFonts w:hint="eastAsia" w:ascii="宋体" w:hAnsi="宋体" w:eastAsia="宋体" w:cs="宋体"/>
          <w:sz w:val="24"/>
          <w:shd w:val="clear" w:color="auto" w:fill="auto"/>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）投标人提供资信证明适用：</w:t>
      </w:r>
      <w:r>
        <w:rPr>
          <w:rFonts w:hint="eastAsia" w:ascii="宋体" w:hAnsi="宋体" w:eastAsia="宋体" w:cs="宋体"/>
          <w:sz w:val="24"/>
          <w:shd w:val="clear" w:color="auto" w:fill="auto"/>
          <w:lang w:eastAsia="zh-CN"/>
        </w:rPr>
        <w:t>现</w:t>
      </w:r>
      <w:r>
        <w:rPr>
          <w:rFonts w:hint="eastAsia" w:ascii="宋体" w:hAnsi="宋体" w:eastAsia="宋体" w:cs="宋体"/>
          <w:sz w:val="24"/>
          <w:shd w:val="clear" w:color="auto" w:fill="auto"/>
        </w:rPr>
        <w:t>附上我方开户许可证或基本存款账户信息证明</w:t>
      </w:r>
      <w:r>
        <w:rPr>
          <w:rFonts w:hint="eastAsia" w:ascii="宋体" w:hAnsi="宋体" w:eastAsia="宋体" w:cs="宋体"/>
          <w:sz w:val="24"/>
          <w:shd w:val="clear" w:color="auto" w:fill="auto"/>
          <w:lang w:eastAsia="zh-CN"/>
        </w:rPr>
        <w:t>及我方</w:t>
      </w:r>
      <w:r>
        <w:rPr>
          <w:rFonts w:hint="eastAsia" w:ascii="宋体" w:hAnsi="宋体" w:eastAsia="宋体" w:cs="宋体"/>
          <w:sz w:val="24"/>
          <w:shd w:val="clear" w:color="auto" w:fill="auto"/>
        </w:rPr>
        <w:t>银行：</w:t>
      </w:r>
      <w:r>
        <w:rPr>
          <w:rFonts w:hint="eastAsia" w:ascii="宋体" w:hAnsi="宋体" w:eastAsia="宋体" w:cs="宋体"/>
          <w:sz w:val="24"/>
          <w:u w:val="single"/>
          <w:shd w:val="clear" w:color="auto" w:fill="auto"/>
        </w:rPr>
        <w:t>（填写“基本</w:t>
      </w:r>
      <w:r>
        <w:rPr>
          <w:rFonts w:hint="eastAsia" w:ascii="宋体" w:hAnsi="宋体" w:eastAsia="宋体" w:cs="宋体"/>
          <w:sz w:val="24"/>
          <w:u w:val="single"/>
          <w:shd w:val="clear" w:color="auto" w:fill="auto"/>
          <w:lang w:eastAsia="zh-CN"/>
        </w:rPr>
        <w:t>存款账</w:t>
      </w:r>
      <w:r>
        <w:rPr>
          <w:rFonts w:hint="eastAsia" w:ascii="宋体" w:hAnsi="宋体" w:eastAsia="宋体" w:cs="宋体"/>
          <w:sz w:val="24"/>
          <w:u w:val="single"/>
          <w:shd w:val="clear" w:color="auto" w:fill="auto"/>
        </w:rPr>
        <w:t>户的开户银行全称”）</w:t>
      </w:r>
      <w:r>
        <w:rPr>
          <w:rFonts w:hint="eastAsia" w:ascii="宋体" w:hAnsi="宋体" w:eastAsia="宋体" w:cs="宋体"/>
          <w:sz w:val="24"/>
          <w:shd w:val="clear" w:color="auto" w:fill="auto"/>
        </w:rPr>
        <w:t>出具的资信证明</w:t>
      </w:r>
      <w:r>
        <w:rPr>
          <w:rFonts w:hint="eastAsia" w:ascii="宋体" w:hAnsi="宋体" w:eastAsia="宋体" w:cs="宋体"/>
          <w:spacing w:val="0"/>
          <w:sz w:val="24"/>
          <w:shd w:val="clear" w:color="auto" w:fill="auto"/>
        </w:rPr>
        <w:t>原件扫描件</w:t>
      </w:r>
      <w:r>
        <w:rPr>
          <w:rFonts w:hint="eastAsia" w:ascii="宋体" w:hAnsi="宋体" w:eastAsia="宋体" w:cs="宋体"/>
          <w:sz w:val="24"/>
          <w:shd w:val="clear" w:color="auto" w:fill="auto"/>
        </w:rPr>
        <w:t>，上述证明材料真实有效，否则我方负全部责任。</w:t>
      </w:r>
    </w:p>
    <w:p>
      <w:pPr>
        <w:pStyle w:val="7"/>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注：</w:t>
      </w:r>
    </w:p>
    <w:p>
      <w:pPr>
        <w:pStyle w:val="7"/>
        <w:numPr>
          <w:ilvl w:val="0"/>
          <w:numId w:val="14"/>
        </w:numPr>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请投标人按照实际情况编制填写，在相应的</w:t>
      </w:r>
      <w:r>
        <w:rPr>
          <w:rFonts w:hint="eastAsia" w:ascii="宋体" w:hAnsi="宋体" w:eastAsia="宋体" w:cs="宋体"/>
          <w:sz w:val="24"/>
          <w:shd w:val="clear" w:color="auto" w:fill="auto"/>
          <w:lang w:eastAsia="zh-CN"/>
        </w:rPr>
        <w:t>（</w:t>
      </w:r>
      <w:r>
        <w:rPr>
          <w:rFonts w:hint="eastAsia" w:ascii="宋体" w:hAnsi="宋体" w:eastAsia="宋体" w:cs="宋体"/>
          <w:sz w:val="24"/>
          <w:shd w:val="clear" w:color="auto" w:fill="auto"/>
          <w:lang w:val="en-US" w:eastAsia="zh-CN"/>
        </w:rPr>
        <w:t xml:space="preserve"> </w:t>
      </w:r>
      <w:r>
        <w:rPr>
          <w:rFonts w:hint="eastAsia" w:ascii="宋体" w:hAnsi="宋体" w:eastAsia="宋体" w:cs="宋体"/>
          <w:sz w:val="24"/>
          <w:shd w:val="clear" w:color="auto" w:fill="auto"/>
          <w:lang w:eastAsia="zh-CN"/>
        </w:rPr>
        <w:t>）</w:t>
      </w:r>
      <w:r>
        <w:rPr>
          <w:rFonts w:hint="eastAsia" w:ascii="宋体" w:hAnsi="宋体" w:eastAsia="宋体" w:cs="宋体"/>
          <w:sz w:val="24"/>
          <w:shd w:val="clear" w:color="auto" w:fill="auto"/>
        </w:rPr>
        <w:t>中</w:t>
      </w:r>
      <w:r>
        <w:rPr>
          <w:rFonts w:hint="eastAsia" w:ascii="宋体" w:hAnsi="宋体" w:eastAsia="宋体" w:cs="宋体"/>
          <w:color w:val="000000"/>
          <w:sz w:val="24"/>
          <w:shd w:val="clear" w:color="auto" w:fill="auto"/>
        </w:rPr>
        <w:t>打</w:t>
      </w:r>
      <w:r>
        <w:rPr>
          <w:rFonts w:hint="eastAsia" w:ascii="宋体" w:hAnsi="宋体" w:eastAsia="宋体" w:cs="宋体"/>
          <w:sz w:val="24"/>
          <w:shd w:val="clear" w:color="auto" w:fill="auto"/>
        </w:rPr>
        <w:t>“√”后，再按照本格式的要求提供相应证明材料的</w:t>
      </w:r>
      <w:r>
        <w:rPr>
          <w:rFonts w:hint="eastAsia" w:ascii="宋体" w:hAnsi="宋体" w:eastAsia="宋体" w:cs="宋体"/>
          <w:sz w:val="24"/>
          <w:shd w:val="clear" w:color="auto" w:fill="auto"/>
          <w:lang w:eastAsia="zh-CN"/>
        </w:rPr>
        <w:t>扫描件</w:t>
      </w:r>
      <w:r>
        <w:rPr>
          <w:rFonts w:hint="eastAsia" w:ascii="宋体" w:hAnsi="宋体" w:eastAsia="宋体" w:cs="宋体"/>
          <w:sz w:val="24"/>
          <w:shd w:val="clear" w:color="auto" w:fill="auto"/>
        </w:rPr>
        <w:t>。</w:t>
      </w:r>
    </w:p>
    <w:p>
      <w:pPr>
        <w:pStyle w:val="7"/>
        <w:numPr>
          <w:ilvl w:val="0"/>
          <w:numId w:val="14"/>
        </w:numPr>
        <w:spacing w:line="500" w:lineRule="exact"/>
        <w:ind w:firstLine="436" w:firstLineChars="182"/>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eastAsia="zh-CN"/>
        </w:rPr>
        <w:t>提供财务报告的：</w:t>
      </w:r>
      <w:r>
        <w:rPr>
          <w:rFonts w:hint="eastAsia" w:ascii="宋体" w:hAnsi="宋体" w:eastAsia="宋体" w:cs="宋体"/>
          <w:sz w:val="24"/>
          <w:shd w:val="clear" w:color="auto" w:fill="auto"/>
        </w:rPr>
        <w:t>成立年限满1年及以上的投标人，需要提供上一年度的经审计的财务报告</w:t>
      </w:r>
      <w:r>
        <w:rPr>
          <w:rFonts w:hint="eastAsia" w:ascii="宋体" w:hAnsi="宋体" w:eastAsia="宋体" w:cs="宋体"/>
          <w:sz w:val="24"/>
          <w:shd w:val="clear" w:color="auto" w:fill="auto"/>
          <w:lang w:eastAsia="zh-CN"/>
        </w:rPr>
        <w:t>；</w:t>
      </w:r>
      <w:r>
        <w:rPr>
          <w:rFonts w:hint="eastAsia" w:ascii="宋体" w:hAnsi="宋体" w:eastAsia="宋体" w:cs="宋体"/>
          <w:sz w:val="24"/>
          <w:shd w:val="clear" w:color="auto" w:fill="auto"/>
        </w:rPr>
        <w:t>成立年限满半年但不足1年的投标人，需要提供</w:t>
      </w:r>
      <w:r>
        <w:rPr>
          <w:rFonts w:hint="eastAsia" w:ascii="宋体" w:hAnsi="宋体" w:eastAsia="宋体" w:cs="宋体"/>
          <w:color w:val="000000"/>
          <w:sz w:val="24"/>
          <w:shd w:val="clear" w:color="auto" w:fill="auto"/>
        </w:rPr>
        <w:t>任</w:t>
      </w:r>
      <w:r>
        <w:rPr>
          <w:rFonts w:hint="eastAsia" w:ascii="宋体" w:hAnsi="宋体" w:eastAsia="宋体" w:cs="宋体"/>
          <w:sz w:val="24"/>
          <w:shd w:val="clear" w:color="auto" w:fill="auto"/>
        </w:rPr>
        <w:t>一季度的季度财务报告或半年度财务报告。</w:t>
      </w:r>
    </w:p>
    <w:p>
      <w:pPr>
        <w:pStyle w:val="7"/>
        <w:numPr>
          <w:ilvl w:val="0"/>
          <w:numId w:val="14"/>
        </w:numPr>
        <w:spacing w:line="500" w:lineRule="exact"/>
        <w:ind w:firstLine="436" w:firstLineChars="182"/>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eastAsia="zh-CN"/>
        </w:rPr>
        <w:t>提供资信证明的：</w:t>
      </w:r>
      <w:r>
        <w:rPr>
          <w:rFonts w:hint="eastAsia" w:ascii="宋体" w:hAnsi="宋体" w:eastAsia="宋体" w:cs="宋体"/>
          <w:sz w:val="24"/>
          <w:shd w:val="clear" w:color="auto" w:fill="auto"/>
        </w:rPr>
        <w:t>成立年限满1年及以上的投标人，需要提供基本开户银行出具的最近一年的资信证明。成立年限满半年但不足1年的投标人，需要提供基本开户银行出具的最近半年的资信证明。</w:t>
      </w:r>
    </w:p>
    <w:p>
      <w:pPr>
        <w:pStyle w:val="7"/>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lang w:val="en-US" w:eastAsia="zh-CN"/>
        </w:rPr>
        <w:t>4、</w:t>
      </w:r>
      <w:r>
        <w:rPr>
          <w:rFonts w:hint="eastAsia" w:ascii="宋体" w:hAnsi="宋体" w:eastAsia="宋体" w:cs="宋体"/>
          <w:sz w:val="24"/>
          <w:shd w:val="clear" w:color="auto" w:fill="auto"/>
        </w:rPr>
        <w:t>投标人提供的相应证明材料扫描件均应符合：内容完整、清晰、整洁，并由投标人加盖其电子单位公章。</w:t>
      </w:r>
    </w:p>
    <w:p>
      <w:pPr>
        <w:pStyle w:val="7"/>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 </w:t>
      </w:r>
    </w:p>
    <w:p>
      <w:pPr>
        <w:pStyle w:val="7"/>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 </w:t>
      </w:r>
    </w:p>
    <w:p>
      <w:pPr>
        <w:pStyle w:val="7"/>
        <w:spacing w:line="500" w:lineRule="exact"/>
        <w:ind w:firstLine="436" w:firstLineChars="182"/>
        <w:rPr>
          <w:rFonts w:hint="eastAsia" w:ascii="宋体" w:hAnsi="宋体" w:eastAsia="宋体" w:cs="宋体"/>
          <w:sz w:val="24"/>
          <w:u w:val="single"/>
          <w:shd w:val="clear" w:color="auto" w:fill="auto"/>
        </w:rPr>
      </w:pPr>
      <w:r>
        <w:rPr>
          <w:rFonts w:hint="eastAsia" w:ascii="宋体" w:hAnsi="宋体" w:eastAsia="宋体" w:cs="宋体"/>
          <w:sz w:val="24"/>
          <w:shd w:val="clear" w:color="auto" w:fill="auto"/>
        </w:rPr>
        <w:t>投标人：</w:t>
      </w:r>
      <w:r>
        <w:rPr>
          <w:rFonts w:hint="eastAsia" w:ascii="宋体" w:hAnsi="宋体" w:eastAsia="宋体" w:cs="宋体"/>
          <w:sz w:val="24"/>
          <w:u w:val="single"/>
          <w:shd w:val="clear" w:color="auto" w:fill="auto"/>
        </w:rPr>
        <w:t xml:space="preserve">（全称并加盖电子单位公章）            </w:t>
      </w:r>
    </w:p>
    <w:p>
      <w:pPr>
        <w:pStyle w:val="7"/>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日期：</w:t>
      </w:r>
      <w:r>
        <w:rPr>
          <w:rFonts w:hint="eastAsia" w:ascii="宋体" w:hAnsi="宋体" w:eastAsia="宋体" w:cs="宋体"/>
          <w:sz w:val="24"/>
          <w:u w:val="single"/>
          <w:shd w:val="clear" w:color="auto" w:fill="auto"/>
        </w:rPr>
        <w:t xml:space="preserve">    </w:t>
      </w:r>
      <w:r>
        <w:rPr>
          <w:rFonts w:hint="eastAsia" w:ascii="宋体" w:hAnsi="宋体" w:eastAsia="宋体" w:cs="宋体"/>
          <w:sz w:val="24"/>
          <w:shd w:val="clear" w:color="auto" w:fill="auto"/>
        </w:rPr>
        <w:t>年</w:t>
      </w:r>
      <w:r>
        <w:rPr>
          <w:rFonts w:hint="eastAsia" w:ascii="宋体" w:hAnsi="宋体" w:eastAsia="宋体" w:cs="宋体"/>
          <w:sz w:val="24"/>
          <w:u w:val="single"/>
          <w:shd w:val="clear" w:color="auto" w:fill="auto"/>
        </w:rPr>
        <w:t xml:space="preserve">    </w:t>
      </w:r>
      <w:r>
        <w:rPr>
          <w:rFonts w:hint="eastAsia" w:ascii="宋体" w:hAnsi="宋体" w:eastAsia="宋体" w:cs="宋体"/>
          <w:sz w:val="24"/>
          <w:shd w:val="clear" w:color="auto" w:fill="auto"/>
        </w:rPr>
        <w:t>月</w:t>
      </w:r>
      <w:r>
        <w:rPr>
          <w:rFonts w:hint="eastAsia" w:ascii="宋体" w:hAnsi="宋体" w:eastAsia="宋体" w:cs="宋体"/>
          <w:sz w:val="24"/>
          <w:u w:val="single"/>
          <w:shd w:val="clear" w:color="auto" w:fill="auto"/>
        </w:rPr>
        <w:t xml:space="preserve">   </w:t>
      </w:r>
      <w:r>
        <w:rPr>
          <w:rFonts w:hint="eastAsia" w:ascii="宋体" w:hAnsi="宋体" w:eastAsia="宋体" w:cs="宋体"/>
          <w:sz w:val="24"/>
          <w:shd w:val="clear" w:color="auto" w:fill="auto"/>
        </w:rPr>
        <w:t>日</w:t>
      </w:r>
    </w:p>
    <w:p>
      <w:pPr>
        <w:pStyle w:val="7"/>
        <w:ind w:firstLine="436" w:firstLineChars="182"/>
        <w:rPr>
          <w:rFonts w:hint="eastAsia" w:ascii="宋体" w:hAnsi="宋体" w:eastAsia="宋体" w:cs="宋体"/>
          <w:sz w:val="24"/>
          <w:shd w:val="clear" w:color="auto" w:fill="auto"/>
        </w:rPr>
      </w:pPr>
    </w:p>
    <w:p>
      <w:pPr>
        <w:jc w:val="center"/>
        <w:outlineLvl w:val="2"/>
        <w:rPr>
          <w:rFonts w:hint="eastAsia" w:ascii="宋体" w:hAnsi="宋体" w:eastAsia="宋体" w:cs="宋体"/>
          <w:b/>
          <w:sz w:val="36"/>
          <w:szCs w:val="36"/>
        </w:rPr>
      </w:pPr>
      <w:bookmarkStart w:id="1093" w:name="_Toc17886"/>
      <w:bookmarkStart w:id="1094" w:name="_Toc15273"/>
      <w:bookmarkStart w:id="1095" w:name="_Toc4918"/>
      <w:bookmarkStart w:id="1096" w:name="_Toc31334"/>
      <w:bookmarkStart w:id="1097" w:name="_Toc24319"/>
      <w:bookmarkStart w:id="1098" w:name="_Toc9424"/>
      <w:bookmarkStart w:id="1099" w:name="_Toc15486"/>
      <w:bookmarkStart w:id="1100" w:name="_Toc15294"/>
      <w:bookmarkStart w:id="1101" w:name="_Toc7678"/>
      <w:bookmarkStart w:id="1102" w:name="_Toc27378"/>
      <w:bookmarkStart w:id="1103" w:name="_Toc4925"/>
      <w:bookmarkStart w:id="1104" w:name="_Toc5588"/>
      <w:r>
        <w:rPr>
          <w:rFonts w:hint="eastAsia" w:ascii="宋体" w:hAnsi="宋体" w:eastAsia="宋体" w:cs="宋体"/>
          <w:b/>
          <w:sz w:val="36"/>
          <w:szCs w:val="36"/>
        </w:rPr>
        <w:br w:type="page"/>
      </w:r>
      <w:r>
        <w:rPr>
          <w:rFonts w:hint="eastAsia" w:ascii="宋体" w:hAnsi="宋体" w:eastAsia="宋体" w:cs="宋体"/>
          <w:b/>
          <w:sz w:val="36"/>
          <w:szCs w:val="36"/>
        </w:rPr>
        <w:t>依法缴纳税收证明材料</w:t>
      </w:r>
      <w:bookmarkEnd w:id="1093"/>
      <w:bookmarkEnd w:id="1094"/>
      <w:bookmarkEnd w:id="1095"/>
      <w:bookmarkEnd w:id="1096"/>
      <w:bookmarkEnd w:id="1097"/>
      <w:bookmarkEnd w:id="1098"/>
      <w:bookmarkEnd w:id="1099"/>
      <w:bookmarkEnd w:id="1100"/>
      <w:bookmarkEnd w:id="1101"/>
      <w:bookmarkEnd w:id="1102"/>
      <w:bookmarkEnd w:id="1103"/>
      <w:bookmarkEnd w:id="1104"/>
    </w:p>
    <w:p>
      <w:pPr>
        <w:pStyle w:val="7"/>
        <w:spacing w:line="52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 </w:t>
      </w:r>
    </w:p>
    <w:p>
      <w:pPr>
        <w:pStyle w:val="7"/>
        <w:spacing w:line="500" w:lineRule="exact"/>
        <w:ind w:firstLine="436" w:firstLineChars="182"/>
        <w:rPr>
          <w:rFonts w:hint="eastAsia" w:ascii="宋体" w:hAnsi="宋体" w:eastAsia="宋体" w:cs="宋体"/>
          <w:sz w:val="24"/>
          <w:shd w:val="clear" w:color="auto" w:fill="auto"/>
        </w:rPr>
      </w:pPr>
      <w:r>
        <w:rPr>
          <w:rFonts w:hint="eastAsia" w:ascii="宋体" w:hAnsi="宋体" w:eastAsia="宋体" w:cs="宋体"/>
          <w:sz w:val="24"/>
          <w:shd w:val="clear" w:color="auto" w:fill="auto"/>
        </w:rPr>
        <w:t>致：</w:t>
      </w:r>
      <w:r>
        <w:rPr>
          <w:rFonts w:hint="eastAsia" w:ascii="宋体" w:hAnsi="宋体" w:eastAsia="宋体" w:cs="宋体"/>
          <w:sz w:val="24"/>
          <w:u w:val="single"/>
          <w:shd w:val="clear" w:color="auto" w:fill="auto"/>
        </w:rPr>
        <w:t xml:space="preserve">           </w:t>
      </w:r>
    </w:p>
    <w:p>
      <w:pPr>
        <w:pStyle w:val="7"/>
        <w:spacing w:line="500" w:lineRule="exact"/>
        <w:ind w:firstLine="436" w:firstLineChars="182"/>
        <w:rPr>
          <w:rFonts w:hint="eastAsia" w:ascii="宋体" w:hAnsi="宋体" w:eastAsia="宋体" w:cs="宋体"/>
          <w:sz w:val="24"/>
          <w:shd w:val="clear" w:color="auto" w:fill="auto"/>
          <w:lang w:eastAsia="zh-CN"/>
        </w:rPr>
      </w:pPr>
      <w:r>
        <w:rPr>
          <w:rFonts w:hint="eastAsia" w:ascii="宋体" w:hAnsi="宋体" w:eastAsia="宋体" w:cs="宋体"/>
          <w:sz w:val="24"/>
          <w:shd w:val="clear" w:color="auto" w:fill="auto"/>
        </w:rPr>
        <w:t>1、依法缴纳税收的投标人</w:t>
      </w:r>
      <w:r>
        <w:rPr>
          <w:rFonts w:hint="eastAsia" w:ascii="宋体" w:hAnsi="宋体" w:eastAsia="宋体" w:cs="宋体"/>
          <w:sz w:val="24"/>
          <w:shd w:val="clear" w:color="auto" w:fill="auto"/>
          <w:lang w:eastAsia="zh-CN"/>
        </w:rPr>
        <w:t>（</w:t>
      </w:r>
      <w:r>
        <w:rPr>
          <w:rFonts w:hint="eastAsia" w:ascii="宋体" w:hAnsi="宋体" w:eastAsia="宋体" w:cs="宋体"/>
          <w:sz w:val="24"/>
          <w:shd w:val="clear" w:color="auto" w:fill="auto"/>
          <w:lang w:val="en-US" w:eastAsia="zh-CN"/>
        </w:rPr>
        <w:t>适用法人</w:t>
      </w:r>
      <w:r>
        <w:rPr>
          <w:rFonts w:hint="eastAsia" w:ascii="宋体" w:hAnsi="宋体" w:eastAsia="宋体" w:cs="宋体"/>
          <w:sz w:val="24"/>
          <w:shd w:val="clear" w:color="auto" w:fill="auto"/>
          <w:lang w:eastAsia="zh-CN"/>
        </w:rPr>
        <w:t>）</w:t>
      </w:r>
    </w:p>
    <w:p>
      <w:pPr>
        <w:pStyle w:val="6"/>
        <w:spacing w:line="500" w:lineRule="exact"/>
        <w:ind w:firstLine="420"/>
        <w:rPr>
          <w:rFonts w:hint="eastAsia" w:ascii="宋体" w:hAnsi="宋体" w:eastAsia="宋体" w:cs="宋体"/>
        </w:rPr>
      </w:pPr>
      <w:r>
        <w:rPr>
          <w:rFonts w:hint="eastAsia" w:ascii="宋体" w:hAnsi="宋体" w:eastAsia="宋体" w:cs="宋体"/>
          <w:sz w:val="24"/>
          <w:u w:val="single"/>
          <w:shd w:val="clear" w:color="auto" w:fill="auto"/>
        </w:rPr>
        <w:t>（ ）</w:t>
      </w:r>
      <w:r>
        <w:rPr>
          <w:rFonts w:hint="eastAsia" w:ascii="宋体" w:hAnsi="宋体" w:eastAsia="宋体" w:cs="宋体"/>
          <w:color w:val="000000"/>
        </w:rPr>
        <w:t>现</w:t>
      </w:r>
      <w:r>
        <w:rPr>
          <w:rFonts w:hint="eastAsia" w:ascii="宋体" w:hAnsi="宋体" w:eastAsia="宋体" w:cs="宋体"/>
        </w:rPr>
        <w:t>附上</w:t>
      </w:r>
      <w:r>
        <w:rPr>
          <w:rFonts w:hint="eastAsia" w:ascii="宋体" w:hAnsi="宋体" w:eastAsia="宋体" w:cs="宋体"/>
          <w:color w:val="000000"/>
        </w:rPr>
        <w:t>自</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日期间我方缴纳的</w:t>
      </w:r>
      <w:r>
        <w:rPr>
          <w:rFonts w:hint="eastAsia" w:ascii="宋体" w:hAnsi="宋体" w:eastAsia="宋体" w:cs="宋体"/>
          <w:u w:val="single"/>
        </w:rPr>
        <w:t>（按照投标人实际缴纳的税种名称填写，如：增值税、所得税等）</w:t>
      </w:r>
      <w:r>
        <w:rPr>
          <w:rFonts w:hint="eastAsia" w:ascii="宋体" w:hAnsi="宋体" w:eastAsia="宋体" w:cs="宋体"/>
        </w:rPr>
        <w:t>税收凭据</w:t>
      </w:r>
      <w:r>
        <w:rPr>
          <w:rFonts w:hint="eastAsia" w:ascii="宋体" w:hAnsi="宋体" w:eastAsia="宋体" w:cs="宋体"/>
          <w:spacing w:val="10"/>
        </w:rPr>
        <w:t>原件扫描件</w:t>
      </w:r>
      <w:r>
        <w:rPr>
          <w:rFonts w:hint="eastAsia" w:ascii="宋体" w:hAnsi="宋体" w:eastAsia="宋体" w:cs="宋体"/>
        </w:rPr>
        <w:t>，上述证明材料真实有效，否则我方负全部责任。</w:t>
      </w:r>
    </w:p>
    <w:p>
      <w:pPr>
        <w:pStyle w:val="7"/>
        <w:spacing w:line="500" w:lineRule="exact"/>
        <w:ind w:firstLine="436" w:firstLineChars="182"/>
        <w:rPr>
          <w:rFonts w:hint="eastAsia" w:ascii="宋体" w:hAnsi="宋体" w:eastAsia="宋体" w:cs="宋体"/>
          <w:sz w:val="24"/>
          <w:shd w:val="clear" w:color="auto" w:fill="auto"/>
          <w:lang w:eastAsia="zh-CN"/>
        </w:rPr>
      </w:pPr>
      <w:r>
        <w:rPr>
          <w:rFonts w:hint="eastAsia" w:ascii="宋体" w:hAnsi="宋体" w:eastAsia="宋体" w:cs="宋体"/>
          <w:sz w:val="24"/>
          <w:shd w:val="clear" w:color="auto" w:fill="auto"/>
          <w:lang w:val="en-US" w:eastAsia="zh-CN"/>
        </w:rPr>
        <w:t>2</w:t>
      </w:r>
      <w:r>
        <w:rPr>
          <w:rFonts w:hint="eastAsia" w:ascii="宋体" w:hAnsi="宋体" w:eastAsia="宋体" w:cs="宋体"/>
          <w:sz w:val="24"/>
          <w:shd w:val="clear" w:color="auto" w:fill="auto"/>
        </w:rPr>
        <w:t>、依法缴纳税收的投标人</w:t>
      </w:r>
      <w:r>
        <w:rPr>
          <w:rFonts w:hint="eastAsia" w:ascii="宋体" w:hAnsi="宋体" w:eastAsia="宋体" w:cs="宋体"/>
          <w:sz w:val="24"/>
          <w:shd w:val="clear" w:color="auto" w:fill="auto"/>
          <w:lang w:eastAsia="zh-CN"/>
        </w:rPr>
        <w:t>（</w:t>
      </w:r>
      <w:r>
        <w:rPr>
          <w:rFonts w:hint="eastAsia" w:ascii="宋体" w:hAnsi="宋体" w:eastAsia="宋体" w:cs="宋体"/>
          <w:sz w:val="24"/>
          <w:shd w:val="clear" w:color="auto" w:fill="auto"/>
          <w:lang w:val="en-US" w:eastAsia="zh-CN"/>
        </w:rPr>
        <w:t>适用其他组织</w:t>
      </w:r>
      <w:r>
        <w:rPr>
          <w:rFonts w:hint="eastAsia" w:ascii="宋体" w:hAnsi="宋体" w:eastAsia="宋体" w:cs="宋体"/>
          <w:sz w:val="24"/>
          <w:shd w:val="clear" w:color="auto" w:fill="auto"/>
          <w:lang w:eastAsia="zh-CN"/>
        </w:rPr>
        <w:t>）</w:t>
      </w:r>
    </w:p>
    <w:p>
      <w:pPr>
        <w:pStyle w:val="6"/>
        <w:spacing w:line="500" w:lineRule="exact"/>
        <w:ind w:firstLine="420"/>
        <w:rPr>
          <w:rFonts w:hint="eastAsia" w:ascii="宋体" w:hAnsi="宋体" w:eastAsia="宋体" w:cs="宋体"/>
        </w:rPr>
      </w:pPr>
      <w:r>
        <w:rPr>
          <w:rFonts w:hint="eastAsia" w:ascii="宋体" w:hAnsi="宋体" w:eastAsia="宋体" w:cs="宋体"/>
        </w:rPr>
        <w:t>现附上</w:t>
      </w:r>
      <w:r>
        <w:rPr>
          <w:rFonts w:hint="eastAsia" w:ascii="宋体" w:hAnsi="宋体" w:eastAsia="宋体" w:cs="宋体"/>
          <w:color w:val="000000"/>
        </w:rPr>
        <w:t>自</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日期间我方缴纳的</w:t>
      </w:r>
      <w:r>
        <w:rPr>
          <w:rFonts w:hint="eastAsia" w:ascii="宋体" w:hAnsi="宋体" w:eastAsia="宋体" w:cs="宋体"/>
          <w:u w:val="single"/>
        </w:rPr>
        <w:t>（按照投标人实际缴纳的税种名称填写）</w:t>
      </w:r>
      <w:r>
        <w:rPr>
          <w:rFonts w:hint="eastAsia" w:ascii="宋体" w:hAnsi="宋体" w:eastAsia="宋体" w:cs="宋体"/>
        </w:rPr>
        <w:t>税收凭据</w:t>
      </w:r>
      <w:r>
        <w:rPr>
          <w:rFonts w:hint="eastAsia" w:ascii="宋体" w:hAnsi="宋体" w:eastAsia="宋体" w:cs="宋体"/>
          <w:spacing w:val="10"/>
        </w:rPr>
        <w:t>原件扫描件</w:t>
      </w:r>
      <w:r>
        <w:rPr>
          <w:rFonts w:hint="eastAsia" w:ascii="宋体" w:hAnsi="宋体" w:eastAsia="宋体" w:cs="宋体"/>
        </w:rPr>
        <w:t>，上述证明材料真实有效，否则我方负全部责任。</w:t>
      </w:r>
    </w:p>
    <w:p>
      <w:pPr>
        <w:pStyle w:val="6"/>
        <w:spacing w:line="500" w:lineRule="exact"/>
        <w:ind w:firstLine="42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、依法免税的投标人</w:t>
      </w:r>
    </w:p>
    <w:p>
      <w:pPr>
        <w:pStyle w:val="6"/>
        <w:spacing w:line="500" w:lineRule="exact"/>
        <w:ind w:firstLine="420"/>
        <w:rPr>
          <w:rFonts w:hint="eastAsia" w:ascii="宋体" w:hAnsi="宋体" w:eastAsia="宋体" w:cs="宋体"/>
        </w:rPr>
      </w:pPr>
      <w:r>
        <w:rPr>
          <w:rFonts w:hint="eastAsia" w:ascii="宋体" w:hAnsi="宋体" w:eastAsia="宋体" w:cs="宋体"/>
          <w:u w:val="single"/>
        </w:rPr>
        <w:t>（ ）</w:t>
      </w:r>
      <w:r>
        <w:rPr>
          <w:rFonts w:hint="eastAsia" w:ascii="宋体" w:hAnsi="宋体" w:eastAsia="宋体" w:cs="宋体"/>
          <w:color w:val="000000"/>
        </w:rPr>
        <w:t>现</w:t>
      </w:r>
      <w:r>
        <w:rPr>
          <w:rFonts w:hint="eastAsia" w:ascii="宋体" w:hAnsi="宋体" w:eastAsia="宋体" w:cs="宋体"/>
        </w:rPr>
        <w:t>附上我方依法免税证明材料</w:t>
      </w:r>
      <w:r>
        <w:rPr>
          <w:rFonts w:hint="eastAsia" w:ascii="宋体" w:hAnsi="宋体" w:eastAsia="宋体" w:cs="宋体"/>
          <w:spacing w:val="10"/>
        </w:rPr>
        <w:t>原件扫描件</w:t>
      </w:r>
      <w:r>
        <w:rPr>
          <w:rFonts w:hint="eastAsia" w:ascii="宋体" w:hAnsi="宋体" w:eastAsia="宋体" w:cs="宋体"/>
        </w:rPr>
        <w:t>，上述证明材料真实有效，否则我方负全部责任。</w:t>
      </w:r>
    </w:p>
    <w:p>
      <w:pPr>
        <w:pStyle w:val="6"/>
        <w:spacing w:line="500" w:lineRule="exact"/>
        <w:rPr>
          <w:rFonts w:hint="eastAsia" w:ascii="宋体" w:hAnsi="宋体" w:eastAsia="宋体" w:cs="宋体"/>
        </w:rPr>
      </w:pPr>
      <w:r>
        <w:rPr>
          <w:rFonts w:hint="eastAsia" w:ascii="宋体" w:hAnsi="宋体" w:eastAsia="宋体" w:cs="宋体"/>
        </w:rPr>
        <w:t>注：</w:t>
      </w:r>
    </w:p>
    <w:p>
      <w:pPr>
        <w:pStyle w:val="6"/>
        <w:numPr>
          <w:ilvl w:val="0"/>
          <w:numId w:val="15"/>
        </w:numPr>
        <w:spacing w:line="500" w:lineRule="exact"/>
        <w:rPr>
          <w:rFonts w:hint="eastAsia" w:ascii="宋体" w:hAnsi="宋体" w:eastAsia="宋体" w:cs="宋体"/>
          <w:lang w:val="en-US" w:eastAsia="zh-CN"/>
        </w:rPr>
      </w:pPr>
      <w:r>
        <w:rPr>
          <w:rFonts w:hint="eastAsia" w:ascii="宋体" w:hAnsi="宋体" w:eastAsia="宋体" w:cs="宋体"/>
          <w:lang w:val="en-US" w:eastAsia="zh-CN"/>
        </w:rPr>
        <w:t>请投标人按照实际情况编制填写，在相应的（ ）中</w:t>
      </w:r>
      <w:r>
        <w:rPr>
          <w:rFonts w:hint="eastAsia" w:ascii="宋体" w:hAnsi="宋体" w:eastAsia="宋体" w:cs="宋体"/>
          <w:color w:val="000000"/>
          <w:lang w:val="en-US" w:eastAsia="zh-CN"/>
        </w:rPr>
        <w:t>打</w:t>
      </w:r>
      <w:r>
        <w:rPr>
          <w:rFonts w:hint="eastAsia" w:ascii="宋体" w:hAnsi="宋体" w:eastAsia="宋体" w:cs="宋体"/>
          <w:lang w:val="en-US" w:eastAsia="zh-CN"/>
        </w:rPr>
        <w:t>“√”后，再按照本格式的要求提供相应证明材料的扫描件。</w:t>
      </w:r>
    </w:p>
    <w:p>
      <w:pPr>
        <w:pStyle w:val="6"/>
        <w:numPr>
          <w:ilvl w:val="0"/>
          <w:numId w:val="15"/>
        </w:numPr>
        <w:spacing w:line="500" w:lineRule="exact"/>
        <w:rPr>
          <w:rFonts w:hint="eastAsia" w:ascii="宋体" w:hAnsi="宋体" w:eastAsia="宋体" w:cs="宋体"/>
          <w:lang w:val="en-US" w:eastAsia="zh-CN"/>
        </w:rPr>
      </w:pPr>
      <w:r>
        <w:rPr>
          <w:rFonts w:hint="eastAsia" w:ascii="宋体" w:hAnsi="宋体" w:eastAsia="宋体" w:cs="宋体"/>
          <w:lang w:val="en-US" w:eastAsia="zh-CN"/>
        </w:rPr>
        <w:t>投标人应提供投标截止时间前六个月内任一月份（不含投标截止时间的当月）缴纳税收的凭据。</w:t>
      </w:r>
    </w:p>
    <w:p>
      <w:pPr>
        <w:pStyle w:val="6"/>
        <w:spacing w:line="500" w:lineRule="exact"/>
        <w:rPr>
          <w:rFonts w:hint="eastAsia" w:ascii="宋体" w:hAnsi="宋体" w:eastAsia="宋体" w:cs="宋体"/>
          <w:lang w:val="en-US" w:eastAsia="zh-CN"/>
        </w:rPr>
      </w:pPr>
      <w:r>
        <w:rPr>
          <w:rFonts w:hint="eastAsia" w:ascii="宋体" w:hAnsi="宋体" w:eastAsia="宋体" w:cs="宋体"/>
          <w:lang w:val="en-US" w:eastAsia="zh-CN"/>
        </w:rPr>
        <w:t>3、“依法缴纳税收证明材料”有欠缴记录的，视为未依法缴纳税收。</w:t>
      </w:r>
    </w:p>
    <w:p>
      <w:pPr>
        <w:pStyle w:val="6"/>
        <w:spacing w:line="500" w:lineRule="exac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、投标人提供的相应证明材料扫描件均应符合：内容完整、清晰、整洁，并由投标人加盖其电子单位公章。</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20" w:lineRule="exact"/>
        <w:rPr>
          <w:rFonts w:hint="eastAsia" w:ascii="宋体" w:hAnsi="宋体" w:eastAsia="宋体" w:cs="宋体"/>
        </w:rPr>
      </w:pPr>
      <w:r>
        <w:rPr>
          <w:rFonts w:hint="eastAsia" w:ascii="宋体" w:hAnsi="宋体" w:eastAsia="宋体" w:cs="宋体"/>
        </w:rPr>
        <w:t> </w:t>
      </w:r>
    </w:p>
    <w:p>
      <w:pPr>
        <w:pStyle w:val="6"/>
        <w:spacing w:line="520" w:lineRule="exac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（全称并加盖电子单位公章）            </w:t>
      </w:r>
    </w:p>
    <w:p>
      <w:pPr>
        <w:pStyle w:val="6"/>
        <w:spacing w:line="520" w:lineRule="exac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6"/>
        <w:spacing w:line="500" w:lineRule="exact"/>
        <w:jc w:val="center"/>
        <w:rPr>
          <w:rStyle w:val="17"/>
          <w:rFonts w:hint="eastAsia" w:ascii="宋体" w:hAnsi="宋体" w:eastAsia="宋体" w:cs="宋体"/>
          <w:sz w:val="36"/>
          <w:szCs w:val="36"/>
        </w:rPr>
      </w:pPr>
    </w:p>
    <w:p>
      <w:pPr>
        <w:pStyle w:val="6"/>
        <w:spacing w:line="500" w:lineRule="exact"/>
        <w:jc w:val="center"/>
        <w:rPr>
          <w:rStyle w:val="17"/>
          <w:rFonts w:hint="eastAsia" w:ascii="宋体" w:hAnsi="宋体" w:eastAsia="宋体" w:cs="宋体"/>
          <w:sz w:val="36"/>
          <w:szCs w:val="36"/>
        </w:rPr>
      </w:pPr>
    </w:p>
    <w:p>
      <w:pPr>
        <w:pStyle w:val="6"/>
        <w:spacing w:line="500" w:lineRule="exact"/>
        <w:jc w:val="center"/>
        <w:rPr>
          <w:rStyle w:val="17"/>
          <w:rFonts w:hint="eastAsia" w:ascii="宋体" w:hAnsi="宋体" w:eastAsia="宋体" w:cs="宋体"/>
          <w:sz w:val="36"/>
          <w:szCs w:val="36"/>
        </w:rPr>
      </w:pPr>
    </w:p>
    <w:p>
      <w:pPr>
        <w:jc w:val="center"/>
        <w:outlineLvl w:val="2"/>
        <w:rPr>
          <w:rFonts w:hint="eastAsia" w:ascii="宋体" w:hAnsi="宋体" w:eastAsia="宋体" w:cs="宋体"/>
          <w:b/>
          <w:sz w:val="36"/>
          <w:szCs w:val="36"/>
        </w:rPr>
      </w:pPr>
      <w:bookmarkStart w:id="1105" w:name="_Toc27432"/>
      <w:bookmarkStart w:id="1106" w:name="_Toc9262"/>
      <w:bookmarkStart w:id="1107" w:name="_Toc12378"/>
      <w:bookmarkStart w:id="1108" w:name="_Toc10603"/>
      <w:bookmarkStart w:id="1109" w:name="_Toc15682"/>
      <w:bookmarkStart w:id="1110" w:name="_Toc15834"/>
      <w:bookmarkStart w:id="1111" w:name="_Toc25194"/>
      <w:bookmarkStart w:id="1112" w:name="_Toc32271"/>
      <w:bookmarkStart w:id="1113" w:name="_Toc30555"/>
      <w:bookmarkStart w:id="1114" w:name="_Toc22896"/>
      <w:bookmarkStart w:id="1115" w:name="_Toc23735"/>
      <w:bookmarkStart w:id="1116" w:name="_Toc18572"/>
      <w:r>
        <w:rPr>
          <w:rFonts w:hint="eastAsia" w:ascii="宋体" w:hAnsi="宋体" w:eastAsia="宋体" w:cs="宋体"/>
          <w:b/>
          <w:sz w:val="36"/>
          <w:szCs w:val="36"/>
        </w:rPr>
        <w:br w:type="page"/>
      </w:r>
      <w:r>
        <w:rPr>
          <w:rFonts w:hint="eastAsia" w:ascii="宋体" w:hAnsi="宋体" w:eastAsia="宋体" w:cs="宋体"/>
          <w:b/>
          <w:sz w:val="36"/>
          <w:szCs w:val="36"/>
        </w:rPr>
        <w:t>依法缴纳社会保险证明材料</w:t>
      </w:r>
      <w:bookmarkEnd w:id="1105"/>
      <w:bookmarkEnd w:id="1106"/>
      <w:bookmarkEnd w:id="1107"/>
      <w:bookmarkEnd w:id="1108"/>
      <w:bookmarkEnd w:id="1109"/>
      <w:bookmarkEnd w:id="1110"/>
      <w:bookmarkEnd w:id="1111"/>
      <w:bookmarkEnd w:id="1112"/>
      <w:bookmarkEnd w:id="1113"/>
      <w:bookmarkEnd w:id="1114"/>
      <w:bookmarkEnd w:id="1115"/>
      <w:bookmarkEnd w:id="1116"/>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w:t>
      </w:r>
    </w:p>
    <w:p>
      <w:pPr>
        <w:pStyle w:val="6"/>
        <w:spacing w:line="500" w:lineRule="exact"/>
        <w:rPr>
          <w:rFonts w:hint="eastAsia" w:ascii="宋体" w:hAnsi="宋体" w:eastAsia="宋体" w:cs="宋体"/>
        </w:rPr>
      </w:pPr>
      <w:r>
        <w:rPr>
          <w:rFonts w:hint="eastAsia" w:ascii="宋体" w:hAnsi="宋体" w:eastAsia="宋体" w:cs="宋体"/>
        </w:rPr>
        <w:t>1、依法缴纳社会保险的投标人</w:t>
      </w:r>
    </w:p>
    <w:p>
      <w:pPr>
        <w:pStyle w:val="6"/>
        <w:spacing w:line="500" w:lineRule="exact"/>
        <w:rPr>
          <w:rFonts w:hint="eastAsia" w:ascii="宋体" w:hAnsi="宋体" w:eastAsia="宋体" w:cs="宋体"/>
        </w:rPr>
      </w:pPr>
      <w:r>
        <w:rPr>
          <w:rFonts w:hint="eastAsia" w:ascii="宋体" w:hAnsi="宋体" w:eastAsia="宋体" w:cs="宋体"/>
          <w:u w:val="single"/>
        </w:rPr>
        <w:t>（ ）</w:t>
      </w:r>
      <w:r>
        <w:rPr>
          <w:rFonts w:hint="eastAsia" w:ascii="宋体" w:hAnsi="宋体" w:eastAsia="宋体" w:cs="宋体"/>
          <w:color w:val="000000"/>
        </w:rPr>
        <w:t>现</w:t>
      </w:r>
      <w:r>
        <w:rPr>
          <w:rFonts w:hint="eastAsia" w:ascii="宋体" w:hAnsi="宋体" w:eastAsia="宋体" w:cs="宋体"/>
        </w:rPr>
        <w:t>附上</w:t>
      </w:r>
      <w:r>
        <w:rPr>
          <w:rFonts w:hint="eastAsia" w:ascii="宋体" w:hAnsi="宋体" w:eastAsia="宋体" w:cs="宋体"/>
          <w:color w:val="000000"/>
        </w:rPr>
        <w:t>自</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color w:val="000000"/>
        </w:rPr>
        <w:t>日</w:t>
      </w:r>
      <w:r>
        <w:rPr>
          <w:rFonts w:hint="eastAsia" w:ascii="宋体" w:hAnsi="宋体" w:eastAsia="宋体" w:cs="宋体"/>
        </w:rPr>
        <w:t>我方缴纳的社会保险凭据</w:t>
      </w:r>
      <w:r>
        <w:rPr>
          <w:rFonts w:hint="eastAsia" w:ascii="宋体" w:hAnsi="宋体" w:eastAsia="宋体" w:cs="宋体"/>
          <w:u w:val="single"/>
        </w:rPr>
        <w:t>（限：税务机关/社会保险管理机关的专用收据或社会保险缴纳清单，或社会保险的银行缴款收讫凭证）</w:t>
      </w:r>
      <w:r>
        <w:rPr>
          <w:rFonts w:hint="eastAsia" w:ascii="宋体" w:hAnsi="宋体" w:eastAsia="宋体" w:cs="宋体"/>
        </w:rPr>
        <w:t>扫描件，上述证明材料真实有效，否则我方负全部责任。</w:t>
      </w:r>
    </w:p>
    <w:p>
      <w:pPr>
        <w:pStyle w:val="6"/>
        <w:spacing w:line="500" w:lineRule="exact"/>
        <w:rPr>
          <w:rFonts w:hint="eastAsia" w:ascii="宋体" w:hAnsi="宋体" w:eastAsia="宋体" w:cs="宋体"/>
        </w:rPr>
      </w:pPr>
      <w:r>
        <w:rPr>
          <w:rFonts w:hint="eastAsia" w:ascii="宋体" w:hAnsi="宋体" w:eastAsia="宋体" w:cs="宋体"/>
        </w:rPr>
        <w:t>2、依法不需要缴纳社会保险的投标人</w:t>
      </w:r>
    </w:p>
    <w:p>
      <w:pPr>
        <w:pStyle w:val="6"/>
        <w:spacing w:line="500" w:lineRule="exact"/>
        <w:rPr>
          <w:rFonts w:hint="eastAsia" w:ascii="宋体" w:hAnsi="宋体" w:eastAsia="宋体" w:cs="宋体"/>
        </w:rPr>
      </w:pPr>
      <w:r>
        <w:rPr>
          <w:rFonts w:hint="eastAsia" w:ascii="宋体" w:hAnsi="宋体" w:eastAsia="宋体" w:cs="宋体"/>
          <w:u w:val="single"/>
        </w:rPr>
        <w:t>（ ）</w:t>
      </w:r>
      <w:r>
        <w:rPr>
          <w:rFonts w:hint="eastAsia" w:ascii="宋体" w:hAnsi="宋体" w:eastAsia="宋体" w:cs="宋体"/>
          <w:color w:val="000000"/>
        </w:rPr>
        <w:t>现</w:t>
      </w:r>
      <w:r>
        <w:rPr>
          <w:rFonts w:hint="eastAsia" w:ascii="宋体" w:hAnsi="宋体" w:eastAsia="宋体" w:cs="宋体"/>
        </w:rPr>
        <w:t>附上我方依法不需要缴纳社会保险证明材料扫描件，上述证明材料真实有效，否则我方负全部责任。</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注：</w:t>
      </w:r>
    </w:p>
    <w:p>
      <w:pPr>
        <w:pStyle w:val="6"/>
        <w:numPr>
          <w:ilvl w:val="0"/>
          <w:numId w:val="16"/>
        </w:numPr>
        <w:spacing w:line="500" w:lineRule="exact"/>
        <w:rPr>
          <w:rFonts w:hint="eastAsia" w:ascii="宋体" w:hAnsi="宋体" w:eastAsia="宋体" w:cs="宋体"/>
          <w:lang w:val="en-US" w:eastAsia="zh-CN"/>
        </w:rPr>
      </w:pPr>
      <w:r>
        <w:rPr>
          <w:rFonts w:hint="eastAsia" w:ascii="宋体" w:hAnsi="宋体" w:eastAsia="宋体" w:cs="宋体"/>
          <w:lang w:val="en-US" w:eastAsia="zh-CN"/>
        </w:rPr>
        <w:t>请投标人按照实际情况编制填写，在相应的（ ）中</w:t>
      </w:r>
      <w:r>
        <w:rPr>
          <w:rFonts w:hint="eastAsia" w:ascii="宋体" w:hAnsi="宋体" w:eastAsia="宋体" w:cs="宋体"/>
          <w:color w:val="000000"/>
          <w:lang w:val="en-US" w:eastAsia="zh-CN"/>
        </w:rPr>
        <w:t>打</w:t>
      </w:r>
      <w:r>
        <w:rPr>
          <w:rFonts w:hint="eastAsia" w:ascii="宋体" w:hAnsi="宋体" w:eastAsia="宋体" w:cs="宋体"/>
          <w:lang w:val="en-US" w:eastAsia="zh-CN"/>
        </w:rPr>
        <w:t>“√”后，再按照本格式的要求提供相应证明材料的</w:t>
      </w:r>
      <w:r>
        <w:rPr>
          <w:rFonts w:hint="eastAsia" w:ascii="宋体" w:hAnsi="宋体" w:eastAsia="宋体" w:cs="宋体"/>
        </w:rPr>
        <w:t>扫描件</w:t>
      </w:r>
      <w:r>
        <w:rPr>
          <w:rFonts w:hint="eastAsia" w:ascii="宋体" w:hAnsi="宋体" w:eastAsia="宋体" w:cs="宋体"/>
          <w:lang w:val="en-US" w:eastAsia="zh-CN"/>
        </w:rPr>
        <w:t>。</w:t>
      </w:r>
    </w:p>
    <w:p>
      <w:pPr>
        <w:pStyle w:val="6"/>
        <w:numPr>
          <w:ilvl w:val="0"/>
          <w:numId w:val="16"/>
        </w:numPr>
        <w:spacing w:line="500" w:lineRule="exact"/>
        <w:rPr>
          <w:rFonts w:hint="eastAsia" w:ascii="宋体" w:hAnsi="宋体" w:eastAsia="宋体" w:cs="宋体"/>
          <w:lang w:val="en-US" w:eastAsia="zh-CN"/>
        </w:rPr>
      </w:pPr>
      <w:r>
        <w:rPr>
          <w:rFonts w:hint="eastAsia" w:ascii="宋体" w:hAnsi="宋体" w:eastAsia="宋体" w:cs="宋体"/>
          <w:lang w:val="en-US" w:eastAsia="zh-CN"/>
        </w:rPr>
        <w:t>依法缴纳社会保险的相关材料：是指社保管理部门出具的自本招标项目投标截止之日的上一个月为始点并往前追溯连续缴费累计六个月及以上缴纳社会保险的凭据(缴费证明或社会保险缴纳清单)。社保由上级单位统筹缴纳的，还应提供上级单位出具的统筹缴纳证明。</w:t>
      </w:r>
    </w:p>
    <w:p>
      <w:pPr>
        <w:pStyle w:val="6"/>
        <w:numPr>
          <w:ilvl w:val="0"/>
          <w:numId w:val="16"/>
        </w:numPr>
        <w:spacing w:line="500" w:lineRule="exac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rPr>
        <w:t>依法缴纳社会保险证明材料</w:t>
      </w:r>
      <w:r>
        <w:rPr>
          <w:rFonts w:hint="eastAsia" w:ascii="宋体" w:hAnsi="宋体" w:eastAsia="宋体" w:cs="宋体"/>
          <w:lang w:val="en-US" w:eastAsia="zh-CN"/>
        </w:rPr>
        <w:t>”有欠缴记录的，视为未依法缴纳社会保障资金。</w:t>
      </w:r>
    </w:p>
    <w:p>
      <w:pPr>
        <w:pStyle w:val="6"/>
        <w:spacing w:line="500" w:lineRule="exac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、投标人提供的相应证明材料扫描件均应符合：内容完整、清晰、整洁，并由投标人加盖其</w:t>
      </w:r>
      <w:r>
        <w:rPr>
          <w:rFonts w:hint="eastAsia" w:ascii="宋体" w:hAnsi="宋体" w:eastAsia="宋体" w:cs="宋体"/>
          <w:u w:val="single"/>
        </w:rPr>
        <w:t>电子单位公章</w:t>
      </w:r>
      <w:r>
        <w:rPr>
          <w:rFonts w:hint="eastAsia" w:ascii="宋体" w:hAnsi="宋体" w:eastAsia="宋体" w:cs="宋体"/>
        </w:rPr>
        <w:t>。</w:t>
      </w:r>
    </w:p>
    <w:p>
      <w:pPr>
        <w:pStyle w:val="6"/>
        <w:spacing w:line="500" w:lineRule="exact"/>
        <w:rPr>
          <w:rFonts w:hint="eastAsia" w:ascii="宋体" w:hAnsi="宋体" w:eastAsia="宋体" w:cs="宋体"/>
        </w:rPr>
      </w:pPr>
    </w:p>
    <w:p>
      <w:pPr>
        <w:pStyle w:val="6"/>
        <w:spacing w:line="500" w:lineRule="exact"/>
        <w:rPr>
          <w:rFonts w:hint="eastAsia" w:ascii="宋体" w:hAnsi="宋体" w:eastAsia="宋体" w:cs="宋体"/>
        </w:rPr>
      </w:pPr>
    </w:p>
    <w:p>
      <w:pPr>
        <w:pStyle w:val="6"/>
        <w:spacing w:line="500" w:lineRule="exact"/>
        <w:rPr>
          <w:rFonts w:hint="eastAsia" w:ascii="宋体" w:hAnsi="宋体" w:eastAsia="宋体" w:cs="宋体"/>
        </w:rPr>
      </w:pPr>
      <w:r>
        <w:rPr>
          <w:rFonts w:hint="eastAsia" w:ascii="宋体" w:hAnsi="宋体" w:eastAsia="宋体" w:cs="宋体"/>
        </w:rPr>
        <w:t>投标人：（全称并加盖</w:t>
      </w:r>
      <w:r>
        <w:rPr>
          <w:rFonts w:hint="eastAsia" w:ascii="宋体" w:hAnsi="宋体" w:eastAsia="宋体" w:cs="宋体"/>
          <w:u w:val="single"/>
        </w:rPr>
        <w:t>电子单位公章</w:t>
      </w:r>
      <w:r>
        <w:rPr>
          <w:rFonts w:hint="eastAsia" w:ascii="宋体" w:hAnsi="宋体" w:eastAsia="宋体" w:cs="宋体"/>
        </w:rPr>
        <w:t>）：</w:t>
      </w:r>
      <w:r>
        <w:rPr>
          <w:rFonts w:hint="eastAsia" w:ascii="宋体" w:hAnsi="宋体" w:eastAsia="宋体" w:cs="宋体"/>
          <w:u w:val="single"/>
        </w:rPr>
        <w:t xml:space="preserve">                        </w:t>
      </w:r>
    </w:p>
    <w:p>
      <w:pPr>
        <w:pStyle w:val="6"/>
        <w:spacing w:line="500" w:lineRule="exac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6"/>
        <w:jc w:val="center"/>
        <w:rPr>
          <w:rStyle w:val="17"/>
          <w:rFonts w:hint="eastAsia" w:ascii="宋体" w:hAnsi="宋体" w:eastAsia="宋体" w:cs="宋体"/>
          <w:sz w:val="36"/>
          <w:szCs w:val="36"/>
        </w:rPr>
      </w:pPr>
    </w:p>
    <w:p>
      <w:pPr>
        <w:pStyle w:val="6"/>
        <w:jc w:val="center"/>
        <w:rPr>
          <w:rStyle w:val="17"/>
          <w:rFonts w:hint="eastAsia" w:ascii="宋体" w:hAnsi="宋体" w:eastAsia="宋体" w:cs="宋体"/>
          <w:sz w:val="36"/>
          <w:szCs w:val="36"/>
        </w:rPr>
      </w:pPr>
    </w:p>
    <w:p>
      <w:pPr>
        <w:pStyle w:val="6"/>
        <w:jc w:val="center"/>
        <w:rPr>
          <w:rStyle w:val="17"/>
          <w:rFonts w:hint="eastAsia" w:ascii="宋体" w:hAnsi="宋体" w:eastAsia="宋体" w:cs="宋体"/>
          <w:sz w:val="36"/>
          <w:szCs w:val="36"/>
        </w:rPr>
      </w:pPr>
    </w:p>
    <w:p>
      <w:pPr>
        <w:pStyle w:val="6"/>
        <w:jc w:val="center"/>
        <w:rPr>
          <w:rStyle w:val="17"/>
          <w:rFonts w:hint="eastAsia" w:ascii="宋体" w:hAnsi="宋体" w:eastAsia="宋体" w:cs="宋体"/>
          <w:sz w:val="36"/>
          <w:szCs w:val="36"/>
        </w:rPr>
      </w:pPr>
    </w:p>
    <w:p>
      <w:pPr>
        <w:pStyle w:val="6"/>
        <w:jc w:val="center"/>
        <w:rPr>
          <w:rStyle w:val="17"/>
          <w:rFonts w:hint="eastAsia" w:ascii="宋体" w:hAnsi="宋体" w:eastAsia="宋体" w:cs="宋体"/>
          <w:sz w:val="36"/>
          <w:szCs w:val="36"/>
        </w:rPr>
      </w:pPr>
    </w:p>
    <w:p>
      <w:pPr>
        <w:pStyle w:val="6"/>
        <w:jc w:val="center"/>
        <w:rPr>
          <w:rStyle w:val="17"/>
          <w:rFonts w:hint="eastAsia" w:ascii="宋体" w:hAnsi="宋体" w:eastAsia="宋体" w:cs="宋体"/>
          <w:sz w:val="36"/>
          <w:szCs w:val="36"/>
        </w:rPr>
      </w:pPr>
    </w:p>
    <w:p>
      <w:pPr>
        <w:jc w:val="center"/>
        <w:outlineLvl w:val="2"/>
        <w:rPr>
          <w:rFonts w:hint="eastAsia" w:ascii="宋体" w:hAnsi="宋体" w:eastAsia="宋体" w:cs="宋体"/>
          <w:b/>
          <w:sz w:val="36"/>
          <w:szCs w:val="36"/>
        </w:rPr>
      </w:pPr>
      <w:bookmarkStart w:id="1117" w:name="_Toc4628"/>
      <w:bookmarkStart w:id="1118" w:name="_Toc26181"/>
      <w:bookmarkStart w:id="1119" w:name="_Toc15379"/>
      <w:bookmarkStart w:id="1120" w:name="_Toc11108"/>
      <w:bookmarkStart w:id="1121" w:name="_Toc4749"/>
      <w:bookmarkStart w:id="1122" w:name="_Toc12834"/>
      <w:bookmarkStart w:id="1123" w:name="_Toc9770"/>
      <w:bookmarkStart w:id="1124" w:name="_Toc24971"/>
      <w:bookmarkStart w:id="1125" w:name="_Toc32192"/>
      <w:bookmarkStart w:id="1126" w:name="_Toc13407"/>
      <w:bookmarkStart w:id="1127" w:name="_Toc11508"/>
      <w:bookmarkStart w:id="1128" w:name="_Toc22546"/>
      <w:r>
        <w:rPr>
          <w:rFonts w:hint="eastAsia" w:ascii="宋体" w:hAnsi="宋体" w:eastAsia="宋体" w:cs="宋体"/>
          <w:b/>
          <w:sz w:val="36"/>
          <w:szCs w:val="36"/>
        </w:rPr>
        <w:t>具备履行合同所必需货物和专业技术能力的声明函</w:t>
      </w:r>
      <w:bookmarkEnd w:id="1117"/>
      <w:bookmarkEnd w:id="1118"/>
      <w:bookmarkEnd w:id="1119"/>
      <w:bookmarkEnd w:id="1120"/>
      <w:bookmarkEnd w:id="1121"/>
      <w:bookmarkEnd w:id="1122"/>
      <w:bookmarkEnd w:id="1123"/>
      <w:bookmarkEnd w:id="1124"/>
      <w:bookmarkEnd w:id="1125"/>
      <w:bookmarkEnd w:id="1126"/>
      <w:bookmarkEnd w:id="1127"/>
      <w:bookmarkEnd w:id="1128"/>
    </w:p>
    <w:p>
      <w:pPr>
        <w:pStyle w:val="6"/>
        <w:rPr>
          <w:rFonts w:hint="eastAsia" w:ascii="宋体" w:hAnsi="宋体" w:eastAsia="宋体" w:cs="宋体"/>
        </w:rPr>
      </w:pPr>
      <w:r>
        <w:rPr>
          <w:rFonts w:hint="eastAsia" w:ascii="宋体" w:hAnsi="宋体" w:eastAsia="宋体" w:cs="宋体"/>
          <w:sz w:val="21"/>
          <w:szCs w:val="21"/>
        </w:rPr>
        <w:t> </w:t>
      </w:r>
    </w:p>
    <w:p>
      <w:pPr>
        <w:pStyle w:val="6"/>
        <w:spacing w:line="500" w:lineRule="exact"/>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w:t>
      </w:r>
    </w:p>
    <w:p>
      <w:pPr>
        <w:pStyle w:val="6"/>
        <w:spacing w:line="500" w:lineRule="exact"/>
        <w:rPr>
          <w:rFonts w:hint="eastAsia" w:ascii="宋体" w:hAnsi="宋体" w:eastAsia="宋体" w:cs="宋体"/>
        </w:rPr>
      </w:pPr>
      <w:r>
        <w:rPr>
          <w:rFonts w:hint="eastAsia" w:ascii="宋体" w:hAnsi="宋体" w:eastAsia="宋体" w:cs="宋体"/>
        </w:rPr>
        <w:t>我方具备履行合同所需的设备和专业技术能力，否则产生不利后果由我方承担责任。</w:t>
      </w:r>
    </w:p>
    <w:p>
      <w:pPr>
        <w:pStyle w:val="6"/>
        <w:spacing w:line="500" w:lineRule="exact"/>
        <w:rPr>
          <w:rFonts w:hint="eastAsia" w:ascii="宋体" w:hAnsi="宋体" w:eastAsia="宋体" w:cs="宋体"/>
        </w:rPr>
      </w:pPr>
      <w:r>
        <w:rPr>
          <w:rFonts w:hint="eastAsia" w:ascii="宋体" w:hAnsi="宋体" w:eastAsia="宋体" w:cs="宋体"/>
        </w:rPr>
        <w:t>特此声明。</w:t>
      </w:r>
    </w:p>
    <w:p>
      <w:pPr>
        <w:pStyle w:val="6"/>
        <w:spacing w:line="500" w:lineRule="exact"/>
        <w:rPr>
          <w:rFonts w:hint="eastAsia" w:ascii="宋体" w:hAnsi="宋体" w:eastAsia="宋体" w:cs="宋体"/>
        </w:rPr>
      </w:pP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注：</w:t>
      </w:r>
    </w:p>
    <w:p>
      <w:pPr>
        <w:pStyle w:val="6"/>
        <w:numPr>
          <w:ilvl w:val="0"/>
          <w:numId w:val="17"/>
        </w:numPr>
        <w:spacing w:line="500" w:lineRule="exact"/>
        <w:rPr>
          <w:rFonts w:hint="eastAsia" w:ascii="宋体" w:hAnsi="宋体" w:eastAsia="宋体" w:cs="宋体"/>
        </w:rPr>
      </w:pPr>
      <w:r>
        <w:rPr>
          <w:rFonts w:hint="eastAsia" w:ascii="宋体" w:hAnsi="宋体" w:eastAsia="宋体" w:cs="宋体"/>
        </w:rPr>
        <w:t>招标文件</w:t>
      </w:r>
      <w:r>
        <w:rPr>
          <w:rFonts w:hint="eastAsia" w:ascii="宋体" w:hAnsi="宋体" w:eastAsia="宋体" w:cs="宋体"/>
          <w:lang w:eastAsia="zh-CN"/>
        </w:rPr>
        <w:t>要求提交</w:t>
      </w:r>
      <w:r>
        <w:rPr>
          <w:rFonts w:hint="eastAsia" w:ascii="宋体" w:hAnsi="宋体" w:eastAsia="宋体" w:cs="宋体"/>
          <w:b/>
          <w:bCs/>
        </w:rPr>
        <w:t>“具备履行合同所必需的货物和专业技术能力证明材料”</w:t>
      </w:r>
      <w:r>
        <w:rPr>
          <w:rFonts w:hint="eastAsia" w:ascii="宋体" w:hAnsi="宋体" w:eastAsia="宋体" w:cs="宋体"/>
          <w:b/>
          <w:bCs/>
          <w:lang w:eastAsia="zh-CN"/>
        </w:rPr>
        <w:t>的</w:t>
      </w:r>
      <w:r>
        <w:rPr>
          <w:rFonts w:hint="eastAsia" w:ascii="宋体" w:hAnsi="宋体" w:eastAsia="宋体" w:cs="宋体"/>
        </w:rPr>
        <w:t>，投标人应按照招标文件规定提供相应证明材料扫描件；招标文件</w:t>
      </w:r>
      <w:r>
        <w:rPr>
          <w:rFonts w:hint="eastAsia" w:ascii="宋体" w:hAnsi="宋体" w:eastAsia="宋体" w:cs="宋体"/>
          <w:lang w:eastAsia="zh-CN"/>
        </w:rPr>
        <w:t>未要求提交</w:t>
      </w:r>
      <w:r>
        <w:rPr>
          <w:rFonts w:hint="eastAsia" w:ascii="宋体" w:hAnsi="宋体" w:eastAsia="宋体" w:cs="宋体"/>
          <w:b/>
          <w:bCs/>
        </w:rPr>
        <w:t>“具备履行合同所必需的货物和专业技术能力证明材料”</w:t>
      </w:r>
      <w:r>
        <w:rPr>
          <w:rFonts w:hint="eastAsia" w:ascii="宋体" w:hAnsi="宋体" w:eastAsia="宋体" w:cs="宋体"/>
        </w:rPr>
        <w:t>的，投标人可</w:t>
      </w:r>
      <w:r>
        <w:rPr>
          <w:rFonts w:hint="eastAsia" w:ascii="宋体" w:hAnsi="宋体" w:eastAsia="宋体" w:cs="宋体"/>
          <w:lang w:eastAsia="zh-CN"/>
        </w:rPr>
        <w:t>仅提供本声明</w:t>
      </w:r>
      <w:r>
        <w:rPr>
          <w:rFonts w:hint="eastAsia" w:ascii="宋体" w:hAnsi="宋体" w:eastAsia="宋体" w:cs="宋体"/>
          <w:color w:val="000000"/>
          <w:lang w:eastAsia="zh-CN"/>
        </w:rPr>
        <w:t>函</w:t>
      </w:r>
      <w:r>
        <w:rPr>
          <w:rFonts w:hint="eastAsia" w:ascii="宋体" w:hAnsi="宋体" w:eastAsia="宋体" w:cs="宋体"/>
        </w:rPr>
        <w:t>。</w:t>
      </w:r>
    </w:p>
    <w:p>
      <w:pPr>
        <w:pStyle w:val="6"/>
        <w:numPr>
          <w:ilvl w:val="0"/>
          <w:numId w:val="17"/>
        </w:numPr>
        <w:spacing w:line="500" w:lineRule="exact"/>
        <w:rPr>
          <w:rFonts w:hint="eastAsia" w:ascii="宋体" w:hAnsi="宋体" w:eastAsia="宋体" w:cs="宋体"/>
        </w:rPr>
      </w:pPr>
      <w:r>
        <w:rPr>
          <w:rFonts w:hint="eastAsia" w:ascii="宋体" w:hAnsi="宋体" w:eastAsia="宋体" w:cs="宋体"/>
        </w:rPr>
        <w:t>具备履行合同所必需的货物和专业技术能力证明材料扫描件</w:t>
      </w:r>
      <w:r>
        <w:rPr>
          <w:rFonts w:hint="eastAsia" w:ascii="宋体" w:hAnsi="宋体" w:eastAsia="宋体" w:cs="宋体"/>
          <w:u w:val="single"/>
        </w:rPr>
        <w:t>（具体附后）</w:t>
      </w:r>
      <w:r>
        <w:rPr>
          <w:rFonts w:hint="eastAsia" w:ascii="宋体" w:hAnsi="宋体" w:eastAsia="宋体" w:cs="宋体"/>
        </w:rPr>
        <w:t>，证明材料</w:t>
      </w:r>
      <w:r>
        <w:rPr>
          <w:rFonts w:hint="eastAsia" w:ascii="宋体" w:hAnsi="宋体" w:eastAsia="宋体" w:cs="宋体"/>
          <w:lang w:eastAsia="zh-CN"/>
        </w:rPr>
        <w:t>应</w:t>
      </w:r>
      <w:r>
        <w:rPr>
          <w:rFonts w:hint="eastAsia" w:ascii="宋体" w:hAnsi="宋体" w:eastAsia="宋体" w:cs="宋体"/>
        </w:rPr>
        <w:t>真实有效，否则</w:t>
      </w:r>
      <w:r>
        <w:rPr>
          <w:rFonts w:hint="eastAsia" w:ascii="宋体" w:hAnsi="宋体" w:eastAsia="宋体" w:cs="宋体"/>
          <w:lang w:eastAsia="zh-CN"/>
        </w:rPr>
        <w:t>由声明人</w:t>
      </w:r>
      <w:r>
        <w:rPr>
          <w:rFonts w:hint="eastAsia" w:ascii="宋体" w:hAnsi="宋体" w:eastAsia="宋体" w:cs="宋体"/>
        </w:rPr>
        <w:t>负全部责任。</w:t>
      </w:r>
    </w:p>
    <w:p>
      <w:pPr>
        <w:pStyle w:val="6"/>
        <w:spacing w:line="500" w:lineRule="exac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、投标人提供的相应证明材料扫描件均应符合：内容完整、清晰、整洁，并由投标人加盖其电子单位公章。</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投标人：（全称并加盖电子单位公章）：</w:t>
      </w:r>
      <w:r>
        <w:rPr>
          <w:rFonts w:hint="eastAsia" w:ascii="宋体" w:hAnsi="宋体" w:eastAsia="宋体" w:cs="宋体"/>
          <w:u w:val="single"/>
        </w:rPr>
        <w:t xml:space="preserve">                        </w:t>
      </w:r>
    </w:p>
    <w:p>
      <w:pPr>
        <w:pStyle w:val="6"/>
        <w:spacing w:line="500" w:lineRule="exac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6"/>
        <w:spacing w:line="500" w:lineRule="exact"/>
        <w:rPr>
          <w:rFonts w:hint="eastAsia" w:ascii="宋体" w:hAnsi="宋体" w:eastAsia="宋体" w:cs="宋体"/>
          <w:sz w:val="21"/>
          <w:szCs w:val="21"/>
        </w:rPr>
      </w:pPr>
      <w:r>
        <w:rPr>
          <w:rFonts w:hint="eastAsia" w:ascii="宋体" w:hAnsi="宋体" w:eastAsia="宋体" w:cs="宋体"/>
          <w:sz w:val="21"/>
          <w:szCs w:val="21"/>
        </w:rPr>
        <w:t> </w:t>
      </w: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jc w:val="center"/>
        <w:outlineLvl w:val="2"/>
        <w:rPr>
          <w:rFonts w:hint="eastAsia" w:ascii="宋体" w:hAnsi="宋体" w:eastAsia="宋体" w:cs="宋体"/>
          <w:b/>
          <w:sz w:val="36"/>
          <w:szCs w:val="36"/>
        </w:rPr>
      </w:pPr>
      <w:bookmarkStart w:id="1129" w:name="_Toc19700"/>
      <w:bookmarkStart w:id="1130" w:name="_Toc16882"/>
      <w:bookmarkStart w:id="1131" w:name="_Toc10259"/>
      <w:bookmarkStart w:id="1132" w:name="_Toc16488"/>
      <w:bookmarkStart w:id="1133" w:name="_Toc26863"/>
      <w:bookmarkStart w:id="1134" w:name="_Toc6222"/>
      <w:bookmarkStart w:id="1135" w:name="_Toc2817"/>
      <w:bookmarkStart w:id="1136" w:name="_Toc31190"/>
      <w:bookmarkStart w:id="1137" w:name="_Toc28540"/>
      <w:bookmarkStart w:id="1138" w:name="_Toc27232"/>
      <w:bookmarkStart w:id="1139" w:name="_Toc14770"/>
      <w:bookmarkStart w:id="1140" w:name="_Toc25107"/>
      <w:r>
        <w:rPr>
          <w:rFonts w:hint="eastAsia" w:ascii="宋体" w:hAnsi="宋体" w:eastAsia="宋体" w:cs="宋体"/>
          <w:b/>
          <w:sz w:val="36"/>
          <w:szCs w:val="36"/>
        </w:rPr>
        <w:t>参加本次招标活动前三年内在经营活动中没有重大违法记录、也无行贿犯罪记录书面声明</w:t>
      </w:r>
      <w:bookmarkEnd w:id="1129"/>
      <w:bookmarkEnd w:id="1130"/>
      <w:bookmarkEnd w:id="1131"/>
      <w:bookmarkEnd w:id="1132"/>
      <w:bookmarkEnd w:id="1133"/>
      <w:bookmarkEnd w:id="1134"/>
      <w:bookmarkEnd w:id="1135"/>
      <w:bookmarkEnd w:id="1136"/>
      <w:bookmarkEnd w:id="1137"/>
      <w:bookmarkEnd w:id="1138"/>
      <w:bookmarkEnd w:id="1139"/>
      <w:bookmarkEnd w:id="1140"/>
    </w:p>
    <w:p>
      <w:pPr>
        <w:pStyle w:val="6"/>
        <w:jc w:val="center"/>
        <w:rPr>
          <w:rFonts w:hint="eastAsia" w:ascii="宋体" w:hAnsi="宋体" w:eastAsia="宋体" w:cs="宋体"/>
        </w:rPr>
      </w:pPr>
    </w:p>
    <w:p>
      <w:pPr>
        <w:pStyle w:val="6"/>
        <w:spacing w:line="500" w:lineRule="exact"/>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w:t>
      </w:r>
    </w:p>
    <w:p>
      <w:pPr>
        <w:pStyle w:val="6"/>
        <w:spacing w:line="500" w:lineRule="exact"/>
        <w:ind w:firstLine="420"/>
        <w:rPr>
          <w:rFonts w:hint="eastAsia" w:ascii="宋体" w:hAnsi="宋体" w:eastAsia="宋体" w:cs="宋体"/>
        </w:rPr>
      </w:pPr>
      <w:r>
        <w:rPr>
          <w:rFonts w:hint="eastAsia" w:ascii="宋体" w:hAnsi="宋体" w:eastAsia="宋体" w:cs="宋体"/>
        </w:rPr>
        <w:t>参加招标活动前三年内，我方在经营活动中没有重大违法记录</w:t>
      </w:r>
      <w:r>
        <w:rPr>
          <w:rFonts w:hint="eastAsia" w:ascii="宋体" w:hAnsi="宋体" w:eastAsia="宋体" w:cs="宋体"/>
          <w:lang w:eastAsia="zh-CN"/>
        </w:rPr>
        <w:t>、</w:t>
      </w:r>
      <w:r>
        <w:rPr>
          <w:rFonts w:hint="eastAsia" w:ascii="宋体" w:hAnsi="宋体" w:eastAsia="宋体" w:cs="宋体"/>
        </w:rPr>
        <w:t>也无行贿犯罪记录。</w:t>
      </w:r>
    </w:p>
    <w:p>
      <w:pPr>
        <w:pStyle w:val="6"/>
        <w:spacing w:line="500" w:lineRule="exact"/>
        <w:ind w:firstLine="420"/>
        <w:rPr>
          <w:rFonts w:hint="eastAsia" w:ascii="宋体" w:hAnsi="宋体" w:eastAsia="宋体" w:cs="宋体"/>
        </w:rPr>
      </w:pPr>
      <w:r>
        <w:rPr>
          <w:rFonts w:hint="eastAsia" w:ascii="宋体" w:hAnsi="宋体" w:eastAsia="宋体" w:cs="宋体"/>
        </w:rPr>
        <w:t>特此声明。</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注：</w:t>
      </w:r>
    </w:p>
    <w:p>
      <w:pPr>
        <w:pStyle w:val="6"/>
        <w:spacing w:line="500" w:lineRule="exact"/>
        <w:rPr>
          <w:rFonts w:hint="eastAsia" w:ascii="宋体" w:hAnsi="宋体" w:eastAsia="宋体" w:cs="宋体"/>
        </w:rPr>
      </w:pPr>
      <w:r>
        <w:rPr>
          <w:rFonts w:hint="eastAsia" w:ascii="宋体" w:hAnsi="宋体" w:eastAsia="宋体" w:cs="宋体"/>
        </w:rPr>
        <w:t>1、“重大违法记录”指投标人因违法经营受到刑事处罚或责令停产停业、吊销企业营业执照等行政处罚。</w:t>
      </w:r>
    </w:p>
    <w:p>
      <w:pPr>
        <w:pStyle w:val="6"/>
        <w:spacing w:line="500" w:lineRule="exact"/>
        <w:rPr>
          <w:rFonts w:hint="eastAsia" w:ascii="宋体" w:hAnsi="宋体" w:eastAsia="宋体" w:cs="宋体"/>
        </w:rPr>
      </w:pPr>
      <w:r>
        <w:rPr>
          <w:rFonts w:hint="eastAsia" w:ascii="宋体" w:hAnsi="宋体" w:eastAsia="宋体" w:cs="宋体"/>
        </w:rPr>
        <w:t>2、请投标人根据实际情况进行声明，</w:t>
      </w:r>
      <w:r>
        <w:rPr>
          <w:rFonts w:hint="eastAsia" w:ascii="宋体" w:hAnsi="宋体" w:eastAsia="宋体" w:cs="宋体"/>
          <w:color w:val="000000"/>
        </w:rPr>
        <w:t>若</w:t>
      </w:r>
      <w:r>
        <w:rPr>
          <w:rFonts w:hint="eastAsia" w:ascii="宋体" w:hAnsi="宋体" w:eastAsia="宋体" w:cs="宋体"/>
        </w:rPr>
        <w:t>声明不真实，视为</w:t>
      </w:r>
      <w:r>
        <w:rPr>
          <w:rStyle w:val="17"/>
          <w:rFonts w:hint="eastAsia" w:ascii="宋体" w:hAnsi="宋体" w:eastAsia="宋体" w:cs="宋体"/>
        </w:rPr>
        <w:t>提供虚假材料</w:t>
      </w:r>
      <w:r>
        <w:rPr>
          <w:rFonts w:hint="eastAsia" w:ascii="宋体" w:hAnsi="宋体" w:eastAsia="宋体" w:cs="宋体"/>
        </w:rPr>
        <w:t>。</w:t>
      </w:r>
    </w:p>
    <w:p>
      <w:pPr>
        <w:pStyle w:val="6"/>
        <w:spacing w:line="500" w:lineRule="exac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（全称并加盖电子单位公章）</w:t>
      </w:r>
    </w:p>
    <w:p>
      <w:pPr>
        <w:pStyle w:val="6"/>
        <w:spacing w:line="500" w:lineRule="exac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6"/>
        <w:spacing w:line="500" w:lineRule="exact"/>
        <w:rPr>
          <w:rFonts w:hint="eastAsia" w:ascii="宋体" w:hAnsi="宋体" w:eastAsia="宋体" w:cs="宋体"/>
          <w:sz w:val="21"/>
          <w:szCs w:val="21"/>
        </w:rPr>
      </w:pPr>
      <w:r>
        <w:rPr>
          <w:rFonts w:hint="eastAsia" w:ascii="宋体" w:hAnsi="宋体" w:eastAsia="宋体" w:cs="宋体"/>
          <w:sz w:val="21"/>
          <w:szCs w:val="21"/>
        </w:rPr>
        <w:t> </w:t>
      </w: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jc w:val="center"/>
        <w:outlineLvl w:val="2"/>
        <w:rPr>
          <w:rFonts w:hint="eastAsia" w:ascii="宋体" w:hAnsi="宋体" w:eastAsia="宋体" w:cs="宋体"/>
          <w:b/>
          <w:sz w:val="36"/>
          <w:szCs w:val="36"/>
        </w:rPr>
      </w:pPr>
      <w:bookmarkStart w:id="1141" w:name="_Toc15084"/>
      <w:bookmarkStart w:id="1142" w:name="_Toc11369"/>
      <w:bookmarkStart w:id="1143" w:name="_Toc18301"/>
      <w:bookmarkStart w:id="1144" w:name="_Toc27328"/>
      <w:bookmarkStart w:id="1145" w:name="_Toc5638"/>
      <w:bookmarkStart w:id="1146" w:name="_Toc27205"/>
      <w:bookmarkStart w:id="1147" w:name="_Toc7288"/>
      <w:bookmarkStart w:id="1148" w:name="_Toc8465"/>
      <w:bookmarkStart w:id="1149" w:name="_Toc25089"/>
      <w:bookmarkStart w:id="1150" w:name="_Toc7877"/>
      <w:bookmarkStart w:id="1151" w:name="_Toc24621"/>
      <w:bookmarkStart w:id="1152" w:name="_Toc1422"/>
      <w:r>
        <w:rPr>
          <w:rFonts w:hint="eastAsia" w:ascii="宋体" w:hAnsi="宋体" w:eastAsia="宋体" w:cs="宋体"/>
          <w:b/>
          <w:sz w:val="36"/>
          <w:szCs w:val="36"/>
        </w:rPr>
        <w:t>信用记录查询结果</w:t>
      </w:r>
      <w:bookmarkEnd w:id="1141"/>
      <w:bookmarkEnd w:id="1142"/>
      <w:bookmarkEnd w:id="1143"/>
      <w:bookmarkEnd w:id="1144"/>
      <w:bookmarkEnd w:id="1145"/>
      <w:bookmarkEnd w:id="1146"/>
      <w:bookmarkEnd w:id="1147"/>
      <w:bookmarkEnd w:id="1148"/>
      <w:bookmarkEnd w:id="1149"/>
      <w:bookmarkEnd w:id="1150"/>
      <w:bookmarkEnd w:id="1151"/>
      <w:bookmarkEnd w:id="1152"/>
    </w:p>
    <w:p>
      <w:pPr>
        <w:pStyle w:val="6"/>
        <w:rPr>
          <w:rFonts w:hint="eastAsia" w:ascii="宋体" w:hAnsi="宋体" w:eastAsia="宋体" w:cs="宋体"/>
        </w:rPr>
      </w:pPr>
      <w:r>
        <w:rPr>
          <w:rFonts w:hint="eastAsia" w:ascii="宋体" w:hAnsi="宋体" w:eastAsia="宋体" w:cs="宋体"/>
          <w:sz w:val="21"/>
          <w:szCs w:val="21"/>
        </w:rPr>
        <w:t> </w:t>
      </w:r>
    </w:p>
    <w:p>
      <w:pPr>
        <w:pStyle w:val="6"/>
        <w:spacing w:line="500" w:lineRule="exac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p>
    <w:p>
      <w:pPr>
        <w:pStyle w:val="6"/>
        <w:spacing w:line="500" w:lineRule="exact"/>
        <w:rPr>
          <w:rFonts w:hint="eastAsia" w:ascii="宋体" w:hAnsi="宋体" w:eastAsia="宋体" w:cs="宋体"/>
        </w:rPr>
      </w:pPr>
      <w:r>
        <w:rPr>
          <w:rFonts w:hint="eastAsia" w:ascii="宋体" w:hAnsi="宋体" w:eastAsia="宋体" w:cs="宋体"/>
        </w:rPr>
        <w:t>现附上截至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时我方通过“信用中国”网站（www.</w:t>
      </w:r>
      <w:r>
        <w:rPr>
          <w:rFonts w:hint="eastAsia" w:ascii="宋体" w:hAnsi="宋体" w:eastAsia="宋体" w:cs="宋体"/>
          <w:color w:val="000000"/>
        </w:rPr>
        <w:t>creditchina</w:t>
      </w:r>
      <w:r>
        <w:rPr>
          <w:rFonts w:hint="eastAsia" w:ascii="宋体" w:hAnsi="宋体" w:eastAsia="宋体" w:cs="宋体"/>
        </w:rPr>
        <w:t>.gov.cn）获取的我方信用信息查询结果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注：</w:t>
      </w:r>
    </w:p>
    <w:p>
      <w:pPr>
        <w:pStyle w:val="6"/>
        <w:spacing w:line="500" w:lineRule="exact"/>
        <w:rPr>
          <w:rFonts w:hint="eastAsia" w:ascii="宋体" w:hAnsi="宋体" w:eastAsia="宋体" w:cs="宋体"/>
        </w:rPr>
      </w:pPr>
      <w:r>
        <w:rPr>
          <w:rFonts w:hint="eastAsia" w:ascii="宋体" w:hAnsi="宋体" w:eastAsia="宋体" w:cs="宋体"/>
        </w:rPr>
        <w:t>1、投标人应</w:t>
      </w:r>
      <w:r>
        <w:rPr>
          <w:rFonts w:hint="eastAsia" w:ascii="宋体" w:hAnsi="宋体" w:eastAsia="宋体" w:cs="宋体"/>
          <w:b/>
          <w:bCs/>
        </w:rPr>
        <w:t>提供</w:t>
      </w:r>
      <w:r>
        <w:rPr>
          <w:rFonts w:hint="eastAsia" w:ascii="宋体" w:hAnsi="宋体" w:eastAsia="宋体" w:cs="宋体"/>
        </w:rPr>
        <w:t>在招标文件要求的截止时点前通过上述网站获取的信用信息查询结果，信用信息查询结果应为从上述网站获取的查询结果原始页面的下载件或完整截图，否则</w:t>
      </w:r>
      <w:r>
        <w:rPr>
          <w:rFonts w:hint="eastAsia" w:ascii="宋体" w:hAnsi="宋体" w:eastAsia="宋体" w:cs="宋体"/>
          <w:b/>
          <w:bCs/>
        </w:rPr>
        <w:t>投标无效</w:t>
      </w:r>
      <w:r>
        <w:rPr>
          <w:rFonts w:hint="eastAsia" w:ascii="宋体" w:hAnsi="宋体" w:eastAsia="宋体" w:cs="宋体"/>
        </w:rPr>
        <w:t>。</w:t>
      </w:r>
    </w:p>
    <w:p>
      <w:pPr>
        <w:pStyle w:val="6"/>
        <w:spacing w:line="50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color w:val="000000"/>
        </w:rPr>
        <w:t>若</w:t>
      </w:r>
      <w:r>
        <w:rPr>
          <w:rFonts w:hint="eastAsia" w:ascii="宋体" w:hAnsi="宋体" w:eastAsia="宋体" w:cs="宋体"/>
        </w:rPr>
        <w:t>本项目接受联合体投标</w:t>
      </w:r>
      <w:r>
        <w:rPr>
          <w:rFonts w:hint="eastAsia" w:ascii="宋体" w:hAnsi="宋体" w:eastAsia="宋体" w:cs="宋体"/>
          <w:color w:val="000000"/>
        </w:rPr>
        <w:t>且</w:t>
      </w:r>
      <w:r>
        <w:rPr>
          <w:rFonts w:hint="eastAsia" w:ascii="宋体" w:hAnsi="宋体" w:eastAsia="宋体" w:cs="宋体"/>
        </w:rPr>
        <w:t>投标人为联合体，应同时提供在招标文件要求的截止时点前通过上述网站获取的联合体各方的信用信息查询结果，信用信息查询结果应为从上述网站获取的查询结果原始页面的完整截图或下载件，否则</w:t>
      </w:r>
      <w:r>
        <w:rPr>
          <w:rFonts w:hint="eastAsia" w:ascii="宋体" w:hAnsi="宋体" w:eastAsia="宋体" w:cs="宋体"/>
          <w:b/>
          <w:bCs/>
        </w:rPr>
        <w:t>投标无效</w:t>
      </w:r>
      <w:r>
        <w:rPr>
          <w:rFonts w:hint="eastAsia" w:ascii="宋体" w:hAnsi="宋体" w:eastAsia="宋体" w:cs="宋体"/>
        </w:rPr>
        <w:t>。</w:t>
      </w:r>
    </w:p>
    <w:p>
      <w:pPr>
        <w:pStyle w:val="6"/>
        <w:rPr>
          <w:rFonts w:hint="eastAsia" w:ascii="宋体" w:hAnsi="宋体" w:eastAsia="宋体" w:cs="宋体"/>
        </w:rPr>
      </w:pPr>
      <w:r>
        <w:rPr>
          <w:rFonts w:hint="eastAsia" w:ascii="宋体" w:hAnsi="宋体" w:eastAsia="宋体" w:cs="宋体"/>
        </w:rPr>
        <w:t> </w:t>
      </w:r>
    </w:p>
    <w:p>
      <w:pPr>
        <w:pStyle w:val="6"/>
        <w:spacing w:line="500" w:lineRule="exact"/>
        <w:rPr>
          <w:rFonts w:hint="eastAsia" w:ascii="宋体" w:hAnsi="宋体" w:eastAsia="宋体" w:cs="宋体"/>
        </w:rPr>
      </w:pPr>
      <w:r>
        <w:rPr>
          <w:rFonts w:hint="eastAsia" w:ascii="宋体" w:hAnsi="宋体" w:eastAsia="宋体" w:cs="宋体"/>
        </w:rPr>
        <w:t> </w:t>
      </w:r>
    </w:p>
    <w:p>
      <w:pPr>
        <w:pStyle w:val="6"/>
        <w:spacing w:line="500" w:lineRule="exact"/>
        <w:jc w:val="left"/>
        <w:rPr>
          <w:rFonts w:hint="eastAsia" w:ascii="宋体" w:hAnsi="宋体" w:eastAsia="宋体" w:cs="宋体"/>
        </w:rPr>
      </w:pPr>
      <w:r>
        <w:rPr>
          <w:rFonts w:hint="eastAsia" w:ascii="宋体" w:hAnsi="宋体" w:eastAsia="宋体" w:cs="宋体"/>
        </w:rPr>
        <w:t>投标人：（全称并加盖电子单位公章）</w:t>
      </w:r>
      <w:r>
        <w:rPr>
          <w:rFonts w:hint="eastAsia" w:ascii="宋体" w:hAnsi="宋体" w:eastAsia="宋体" w:cs="宋体"/>
          <w:u w:val="single"/>
        </w:rPr>
        <w:t xml:space="preserve">                        </w:t>
      </w:r>
      <w:r>
        <w:rPr>
          <w:rFonts w:hint="eastAsia" w:ascii="宋体" w:hAnsi="宋体" w:eastAsia="宋体" w:cs="宋体"/>
        </w:rPr>
        <w:t xml:space="preserve"> </w:t>
      </w:r>
    </w:p>
    <w:p>
      <w:pPr>
        <w:pStyle w:val="6"/>
        <w:spacing w:line="500" w:lineRule="exact"/>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6"/>
        <w:spacing w:line="500" w:lineRule="exact"/>
        <w:jc w:val="left"/>
        <w:rPr>
          <w:rFonts w:hint="eastAsia" w:ascii="宋体" w:hAnsi="宋体" w:eastAsia="宋体" w:cs="宋体"/>
        </w:rPr>
      </w:pPr>
      <w:r>
        <w:rPr>
          <w:rFonts w:hint="eastAsia" w:ascii="宋体" w:hAnsi="宋体" w:eastAsia="宋体" w:cs="宋体"/>
        </w:rPr>
        <w:t> </w:t>
      </w: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jc w:val="left"/>
        <w:rPr>
          <w:rFonts w:hint="eastAsia" w:ascii="宋体" w:hAnsi="宋体" w:eastAsia="宋体" w:cs="宋体"/>
        </w:rPr>
      </w:pPr>
    </w:p>
    <w:p>
      <w:pPr>
        <w:pStyle w:val="6"/>
        <w:rPr>
          <w:rStyle w:val="17"/>
          <w:rFonts w:hint="eastAsia" w:ascii="宋体" w:hAnsi="宋体" w:eastAsia="宋体" w:cs="宋体"/>
          <w:sz w:val="36"/>
          <w:szCs w:val="36"/>
        </w:rPr>
      </w:pPr>
    </w:p>
    <w:p>
      <w:pPr>
        <w:jc w:val="center"/>
        <w:outlineLvl w:val="2"/>
        <w:rPr>
          <w:rFonts w:hint="eastAsia" w:ascii="宋体" w:hAnsi="宋体" w:eastAsia="宋体" w:cs="宋体"/>
          <w:b/>
          <w:sz w:val="36"/>
          <w:szCs w:val="36"/>
        </w:rPr>
      </w:pPr>
      <w:bookmarkStart w:id="1153" w:name="_Toc12209"/>
      <w:bookmarkStart w:id="1154" w:name="_Toc5920"/>
      <w:bookmarkStart w:id="1155" w:name="_Toc16520"/>
      <w:bookmarkStart w:id="1156" w:name="_Toc7372"/>
      <w:bookmarkStart w:id="1157" w:name="_Toc30833"/>
      <w:bookmarkStart w:id="1158" w:name="_Toc25558"/>
      <w:bookmarkStart w:id="1159" w:name="_Toc14530"/>
      <w:bookmarkStart w:id="1160" w:name="_Toc23608"/>
      <w:bookmarkStart w:id="1161" w:name="_Toc18841"/>
      <w:bookmarkStart w:id="1162" w:name="_Toc26488"/>
      <w:bookmarkStart w:id="1163" w:name="_Toc22911"/>
      <w:bookmarkStart w:id="1164" w:name="_Toc5355"/>
      <w:r>
        <w:rPr>
          <w:rFonts w:hint="eastAsia" w:ascii="宋体" w:hAnsi="宋体" w:eastAsia="宋体" w:cs="宋体"/>
          <w:b/>
          <w:sz w:val="36"/>
          <w:szCs w:val="36"/>
        </w:rPr>
        <w:t>联合体协议书（若有）</w:t>
      </w:r>
      <w:bookmarkEnd w:id="1153"/>
      <w:bookmarkEnd w:id="1154"/>
      <w:bookmarkEnd w:id="1155"/>
      <w:bookmarkEnd w:id="1156"/>
      <w:bookmarkEnd w:id="1157"/>
      <w:bookmarkEnd w:id="1158"/>
      <w:bookmarkEnd w:id="1159"/>
      <w:bookmarkEnd w:id="1160"/>
      <w:bookmarkEnd w:id="1161"/>
      <w:bookmarkEnd w:id="1162"/>
      <w:bookmarkEnd w:id="1163"/>
      <w:bookmarkEnd w:id="1164"/>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u w:val="single"/>
        </w:rPr>
        <w:t xml:space="preserve">                      （所有成员单位名称）</w:t>
      </w:r>
      <w:r>
        <w:rPr>
          <w:rFonts w:hint="eastAsia" w:ascii="宋体" w:hAnsi="宋体" w:eastAsia="宋体" w:cs="宋体"/>
          <w:sz w:val="24"/>
        </w:rPr>
        <w:t>自愿组成</w:t>
      </w:r>
      <w:r>
        <w:rPr>
          <w:rFonts w:hint="eastAsia" w:ascii="宋体" w:hAnsi="宋体" w:eastAsia="宋体" w:cs="宋体"/>
          <w:sz w:val="24"/>
          <w:u w:val="single"/>
        </w:rPr>
        <w:t xml:space="preserve">       （联合体名称）</w:t>
      </w:r>
      <w:r>
        <w:rPr>
          <w:rFonts w:hint="eastAsia" w:ascii="宋体" w:hAnsi="宋体" w:eastAsia="宋体" w:cs="宋体"/>
          <w:sz w:val="24"/>
        </w:rPr>
        <w:t>联合体，共同参加</w:t>
      </w:r>
      <w:r>
        <w:rPr>
          <w:rFonts w:hint="eastAsia" w:ascii="宋体" w:hAnsi="宋体" w:eastAsia="宋体" w:cs="宋体"/>
          <w:sz w:val="24"/>
          <w:u w:val="single"/>
        </w:rPr>
        <w:t xml:space="preserve">          　　          （项目名称及</w:t>
      </w:r>
      <w:r>
        <w:rPr>
          <w:rFonts w:hint="eastAsia" w:ascii="宋体" w:hAnsi="宋体" w:eastAsia="宋体" w:cs="宋体"/>
          <w:sz w:val="24"/>
          <w:u w:val="single"/>
          <w:lang w:val="en-US" w:eastAsia="zh-CN"/>
        </w:rPr>
        <w:t>合同包</w:t>
      </w:r>
      <w:r>
        <w:rPr>
          <w:rFonts w:hint="eastAsia" w:ascii="宋体" w:hAnsi="宋体" w:eastAsia="宋体" w:cs="宋体"/>
          <w:sz w:val="24"/>
          <w:u w:val="single"/>
        </w:rPr>
        <w:t>）</w:t>
      </w:r>
      <w:r>
        <w:rPr>
          <w:rFonts w:hint="eastAsia" w:ascii="宋体" w:hAnsi="宋体" w:eastAsia="宋体" w:cs="宋体"/>
          <w:sz w:val="24"/>
        </w:rPr>
        <w:t>施工投标。现就联合体投标事宜订立如下协议：</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rPr>
        <w:t xml:space="preserve">                      （牵头人单位名称）</w:t>
      </w:r>
      <w:r>
        <w:rPr>
          <w:rFonts w:hint="eastAsia" w:ascii="宋体" w:hAnsi="宋体" w:eastAsia="宋体" w:cs="宋体"/>
          <w:sz w:val="24"/>
        </w:rPr>
        <w:t>为</w:t>
      </w:r>
      <w:r>
        <w:rPr>
          <w:rFonts w:hint="eastAsia" w:ascii="宋体" w:hAnsi="宋体" w:eastAsia="宋体" w:cs="宋体"/>
          <w:sz w:val="24"/>
          <w:u w:val="single"/>
        </w:rPr>
        <w:t xml:space="preserve">       （联合体名称）</w:t>
      </w:r>
      <w:r>
        <w:rPr>
          <w:rFonts w:hint="eastAsia" w:ascii="宋体" w:hAnsi="宋体" w:eastAsia="宋体" w:cs="宋体"/>
          <w:sz w:val="24"/>
        </w:rPr>
        <w:t>牵头人。</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3.联合体将严格按照招标文件的各项要求，递交投标文件，履行合同，并对外承担连带责任。</w:t>
      </w:r>
    </w:p>
    <w:p>
      <w:pPr>
        <w:tabs>
          <w:tab w:val="left" w:pos="1600"/>
        </w:tabs>
        <w:snapToGrid w:val="0"/>
        <w:spacing w:line="500" w:lineRule="exact"/>
        <w:ind w:firstLine="482"/>
        <w:jc w:val="left"/>
        <w:rPr>
          <w:rFonts w:hint="eastAsia" w:ascii="宋体" w:hAnsi="宋体" w:eastAsia="宋体" w:cs="宋体"/>
          <w:sz w:val="24"/>
        </w:rPr>
      </w:pPr>
      <w:r>
        <w:rPr>
          <w:rFonts w:hint="eastAsia" w:ascii="宋体" w:hAnsi="宋体" w:eastAsia="宋体" w:cs="宋体"/>
          <w:sz w:val="24"/>
        </w:rPr>
        <w:t>4.联合体各成员单位内部的职责分工如下：</w:t>
      </w:r>
    </w:p>
    <w:p>
      <w:pPr>
        <w:tabs>
          <w:tab w:val="left" w:pos="1600"/>
        </w:tabs>
        <w:snapToGrid w:val="0"/>
        <w:spacing w:line="500" w:lineRule="exact"/>
        <w:ind w:firstLine="482"/>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5.本协议书自签署之日起生效，合同履行完毕后自动失效。</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6.本协议书一式</w:t>
      </w:r>
      <w:r>
        <w:rPr>
          <w:rFonts w:hint="eastAsia" w:ascii="宋体" w:hAnsi="宋体" w:eastAsia="宋体" w:cs="宋体"/>
          <w:sz w:val="24"/>
          <w:u w:val="single"/>
        </w:rPr>
        <w:t xml:space="preserve">    </w:t>
      </w:r>
      <w:r>
        <w:rPr>
          <w:rFonts w:hint="eastAsia" w:ascii="宋体" w:hAnsi="宋体" w:eastAsia="宋体" w:cs="宋体"/>
          <w:sz w:val="24"/>
        </w:rPr>
        <w:t>份，联合体各方和招标人各执一份。</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注：本协议书由委托代理人盖章的，应附单位负责人的授权委托书。</w:t>
      </w:r>
    </w:p>
    <w:p>
      <w:pPr>
        <w:tabs>
          <w:tab w:val="left" w:pos="1600"/>
        </w:tabs>
        <w:snapToGrid w:val="0"/>
        <w:spacing w:line="400" w:lineRule="exact"/>
        <w:ind w:firstLine="482"/>
        <w:rPr>
          <w:rFonts w:hint="eastAsia" w:ascii="宋体" w:hAnsi="宋体" w:eastAsia="宋体" w:cs="宋体"/>
          <w:sz w:val="24"/>
        </w:rPr>
      </w:pP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联合体牵头人名称：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color w:val="000000"/>
          <w:sz w:val="24"/>
        </w:rPr>
        <w:t>盖</w:t>
      </w:r>
      <w:r>
        <w:rPr>
          <w:rFonts w:hint="eastAsia" w:ascii="宋体" w:hAnsi="宋体" w:eastAsia="宋体" w:cs="宋体"/>
          <w:sz w:val="24"/>
        </w:rPr>
        <w:t>电子单位公章）</w:t>
      </w:r>
    </w:p>
    <w:p>
      <w:pPr>
        <w:tabs>
          <w:tab w:val="left" w:pos="1600"/>
        </w:tabs>
        <w:snapToGrid w:val="0"/>
        <w:spacing w:line="500" w:lineRule="exact"/>
        <w:ind w:firstLine="482"/>
        <w:rPr>
          <w:rFonts w:hint="eastAsia" w:ascii="宋体" w:hAnsi="宋体" w:eastAsia="宋体" w:cs="宋体"/>
          <w:sz w:val="24"/>
          <w:u w:val="single"/>
        </w:rPr>
      </w:pPr>
      <w:r>
        <w:rPr>
          <w:rFonts w:hint="eastAsia" w:ascii="宋体" w:hAnsi="宋体" w:eastAsia="宋体" w:cs="宋体"/>
          <w:sz w:val="24"/>
        </w:rPr>
        <w:t>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（盖章）</w:t>
      </w:r>
    </w:p>
    <w:p>
      <w:pPr>
        <w:tabs>
          <w:tab w:val="left" w:pos="1600"/>
        </w:tabs>
        <w:snapToGrid w:val="0"/>
        <w:spacing w:line="500" w:lineRule="exact"/>
        <w:ind w:firstLine="482"/>
        <w:rPr>
          <w:rFonts w:hint="eastAsia" w:ascii="宋体" w:hAnsi="宋体" w:eastAsia="宋体" w:cs="宋体"/>
          <w:sz w:val="24"/>
        </w:rPr>
      </w:pP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联合体成员一名称：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color w:val="000000"/>
          <w:sz w:val="24"/>
        </w:rPr>
        <w:t>盖</w:t>
      </w:r>
      <w:r>
        <w:rPr>
          <w:rFonts w:hint="eastAsia" w:ascii="宋体" w:hAnsi="宋体" w:eastAsia="宋体" w:cs="宋体"/>
          <w:sz w:val="24"/>
        </w:rPr>
        <w:t>电子单位公章）</w:t>
      </w:r>
    </w:p>
    <w:p>
      <w:pPr>
        <w:tabs>
          <w:tab w:val="left" w:pos="1600"/>
        </w:tabs>
        <w:snapToGrid w:val="0"/>
        <w:spacing w:line="500" w:lineRule="exact"/>
        <w:ind w:firstLine="482"/>
        <w:rPr>
          <w:rFonts w:hint="eastAsia" w:ascii="宋体" w:hAnsi="宋体" w:eastAsia="宋体" w:cs="宋体"/>
          <w:sz w:val="24"/>
          <w:u w:val="single"/>
        </w:rPr>
      </w:pPr>
      <w:r>
        <w:rPr>
          <w:rFonts w:hint="eastAsia" w:ascii="宋体" w:hAnsi="宋体" w:eastAsia="宋体" w:cs="宋体"/>
          <w:sz w:val="24"/>
        </w:rPr>
        <w:t>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（盖章）</w:t>
      </w:r>
    </w:p>
    <w:p>
      <w:pPr>
        <w:tabs>
          <w:tab w:val="left" w:pos="1600"/>
        </w:tabs>
        <w:snapToGrid w:val="0"/>
        <w:spacing w:line="500" w:lineRule="exact"/>
        <w:ind w:firstLine="482"/>
        <w:rPr>
          <w:rFonts w:hint="eastAsia" w:ascii="宋体" w:hAnsi="宋体" w:eastAsia="宋体" w:cs="宋体"/>
          <w:sz w:val="24"/>
        </w:rPr>
      </w:pP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联合体成员二名称：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color w:val="000000"/>
          <w:sz w:val="24"/>
        </w:rPr>
        <w:t>盖</w:t>
      </w:r>
      <w:r>
        <w:rPr>
          <w:rFonts w:hint="eastAsia" w:ascii="宋体" w:hAnsi="宋体" w:eastAsia="宋体" w:cs="宋体"/>
          <w:sz w:val="24"/>
        </w:rPr>
        <w:t>电子单位公章）</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（盖章）</w:t>
      </w:r>
    </w:p>
    <w:p>
      <w:pPr>
        <w:tabs>
          <w:tab w:val="left" w:pos="1600"/>
        </w:tabs>
        <w:snapToGrid w:val="0"/>
        <w:spacing w:line="500" w:lineRule="exact"/>
        <w:ind w:firstLine="482"/>
        <w:rPr>
          <w:rFonts w:hint="eastAsia" w:ascii="宋体" w:hAnsi="宋体" w:eastAsia="宋体" w:cs="宋体"/>
          <w:sz w:val="24"/>
        </w:rPr>
      </w:pP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联合体成员三名称：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color w:val="000000"/>
          <w:sz w:val="24"/>
        </w:rPr>
        <w:t>盖</w:t>
      </w:r>
      <w:r>
        <w:rPr>
          <w:rFonts w:hint="eastAsia" w:ascii="宋体" w:hAnsi="宋体" w:eastAsia="宋体" w:cs="宋体"/>
          <w:sz w:val="24"/>
        </w:rPr>
        <w:t>电子单位公章）</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（盖章）</w:t>
      </w: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w:t>
      </w:r>
    </w:p>
    <w:p>
      <w:pPr>
        <w:tabs>
          <w:tab w:val="left" w:pos="1600"/>
        </w:tabs>
        <w:snapToGrid w:val="0"/>
        <w:spacing w:line="500" w:lineRule="exact"/>
        <w:ind w:firstLine="482"/>
        <w:rPr>
          <w:rFonts w:hint="eastAsia" w:ascii="宋体" w:hAnsi="宋体" w:eastAsia="宋体" w:cs="宋体"/>
          <w:sz w:val="24"/>
        </w:rPr>
      </w:pPr>
    </w:p>
    <w:p>
      <w:pPr>
        <w:tabs>
          <w:tab w:val="left" w:pos="1600"/>
        </w:tabs>
        <w:snapToGrid w:val="0"/>
        <w:spacing w:line="500" w:lineRule="exact"/>
        <w:ind w:firstLine="482"/>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tabs>
          <w:tab w:val="left" w:pos="1600"/>
        </w:tabs>
        <w:ind w:left="0" w:leftChars="0" w:firstLine="0"/>
        <w:rPr>
          <w:rFonts w:hint="eastAsia" w:ascii="宋体" w:hAnsi="宋体" w:eastAsia="宋体" w:cs="宋体"/>
        </w:rPr>
      </w:pPr>
    </w:p>
    <w:p>
      <w:pPr>
        <w:jc w:val="center"/>
        <w:outlineLvl w:val="2"/>
        <w:rPr>
          <w:rFonts w:hint="eastAsia" w:ascii="宋体" w:hAnsi="宋体" w:eastAsia="宋体" w:cs="宋体"/>
          <w:b/>
          <w:sz w:val="36"/>
          <w:szCs w:val="36"/>
        </w:rPr>
      </w:pPr>
      <w:bookmarkStart w:id="1165" w:name="_Toc5770"/>
      <w:bookmarkStart w:id="1166" w:name="_Toc31319"/>
      <w:bookmarkStart w:id="1167" w:name="_Toc31964"/>
      <w:bookmarkStart w:id="1168" w:name="_Toc20383"/>
      <w:bookmarkStart w:id="1169" w:name="_Toc22958"/>
      <w:bookmarkStart w:id="1170" w:name="_Toc186"/>
      <w:bookmarkStart w:id="1171" w:name="_Toc2645"/>
      <w:bookmarkStart w:id="1172" w:name="_Toc19347"/>
      <w:bookmarkStart w:id="1173" w:name="_Toc2089"/>
      <w:bookmarkStart w:id="1174" w:name="_Toc28695"/>
      <w:bookmarkStart w:id="1175" w:name="_Toc22138"/>
      <w:bookmarkStart w:id="1176" w:name="_Toc28779"/>
      <w:r>
        <w:rPr>
          <w:rFonts w:hint="eastAsia" w:ascii="宋体" w:hAnsi="宋体" w:eastAsia="宋体" w:cs="宋体"/>
          <w:b/>
          <w:sz w:val="36"/>
          <w:szCs w:val="36"/>
        </w:rPr>
        <w:t>项目业绩及其证明材料（若有）</w:t>
      </w:r>
      <w:bookmarkEnd w:id="1165"/>
      <w:bookmarkEnd w:id="1166"/>
      <w:bookmarkEnd w:id="1167"/>
      <w:bookmarkEnd w:id="1168"/>
      <w:bookmarkEnd w:id="1169"/>
      <w:bookmarkEnd w:id="1170"/>
      <w:bookmarkEnd w:id="1171"/>
      <w:bookmarkEnd w:id="1172"/>
      <w:bookmarkEnd w:id="1173"/>
      <w:bookmarkEnd w:id="1174"/>
      <w:bookmarkEnd w:id="1175"/>
      <w:bookmarkEnd w:id="1176"/>
    </w:p>
    <w:p>
      <w:pPr>
        <w:pStyle w:val="2"/>
        <w:ind w:left="0" w:leftChars="0" w:firstLine="0"/>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08"/>
        <w:gridCol w:w="514"/>
        <w:gridCol w:w="686"/>
        <w:gridCol w:w="690"/>
        <w:gridCol w:w="616"/>
        <w:gridCol w:w="686"/>
        <w:gridCol w:w="1372"/>
        <w:gridCol w:w="1372"/>
        <w:gridCol w:w="686"/>
        <w:gridCol w:w="687"/>
        <w:gridCol w:w="686"/>
        <w:gridCol w:w="686"/>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restart"/>
            <w:tcBorders>
              <w:top w:val="single" w:color="auto" w:sz="8" w:space="0"/>
              <w:left w:val="single" w:color="auto" w:sz="8" w:space="0"/>
            </w:tcBorders>
            <w:noWrap w:val="0"/>
            <w:vAlign w:val="center"/>
          </w:tcPr>
          <w:p>
            <w:pPr>
              <w:pStyle w:val="5"/>
              <w:spacing w:line="360" w:lineRule="exact"/>
              <w:ind w:firstLine="0"/>
              <w:jc w:val="center"/>
              <w:rPr>
                <w:rFonts w:hint="eastAsia" w:ascii="宋体" w:hAnsi="宋体" w:eastAsia="宋体" w:cs="宋体"/>
                <w:szCs w:val="21"/>
              </w:rPr>
            </w:pPr>
            <w:r>
              <w:rPr>
                <w:rFonts w:hint="eastAsia" w:ascii="宋体" w:hAnsi="宋体" w:cs="宋体"/>
                <w:szCs w:val="21"/>
                <w:lang w:val="en-US" w:eastAsia="zh-CN"/>
              </w:rPr>
              <w:t>序</w:t>
            </w:r>
            <w:r>
              <w:rPr>
                <w:rFonts w:hint="eastAsia" w:ascii="宋体" w:hAnsi="宋体" w:eastAsia="宋体" w:cs="宋体"/>
                <w:szCs w:val="21"/>
              </w:rPr>
              <w:t>号</w:t>
            </w:r>
          </w:p>
        </w:tc>
        <w:tc>
          <w:tcPr>
            <w:tcW w:w="608" w:type="dxa"/>
            <w:vMerge w:val="restart"/>
            <w:tcBorders>
              <w:top w:val="single" w:color="auto" w:sz="8" w:space="0"/>
            </w:tcBorders>
            <w:noWrap w:val="0"/>
            <w:vAlign w:val="center"/>
          </w:tcPr>
          <w:p>
            <w:pPr>
              <w:pStyle w:val="5"/>
              <w:spacing w:line="360" w:lineRule="exact"/>
              <w:ind w:firstLine="0"/>
              <w:jc w:val="center"/>
              <w:rPr>
                <w:rFonts w:hint="eastAsia" w:ascii="宋体" w:hAnsi="宋体" w:eastAsia="宋体" w:cs="宋体"/>
                <w:szCs w:val="21"/>
              </w:rPr>
            </w:pPr>
            <w:r>
              <w:rPr>
                <w:rFonts w:hint="eastAsia" w:ascii="宋体" w:hAnsi="宋体" w:eastAsia="宋体" w:cs="宋体"/>
                <w:szCs w:val="21"/>
              </w:rPr>
              <w:t>项目名称</w:t>
            </w:r>
          </w:p>
        </w:tc>
        <w:tc>
          <w:tcPr>
            <w:tcW w:w="514" w:type="dxa"/>
            <w:vMerge w:val="restart"/>
            <w:tcBorders>
              <w:top w:val="single" w:color="auto" w:sz="8" w:space="0"/>
            </w:tcBorders>
            <w:noWrap w:val="0"/>
            <w:vAlign w:val="center"/>
          </w:tcPr>
          <w:p>
            <w:pPr>
              <w:pStyle w:val="5"/>
              <w:spacing w:line="360" w:lineRule="exact"/>
              <w:ind w:firstLine="0"/>
              <w:jc w:val="center"/>
              <w:rPr>
                <w:rFonts w:hint="eastAsia" w:ascii="宋体" w:hAnsi="宋体" w:eastAsia="宋体" w:cs="宋体"/>
                <w:szCs w:val="21"/>
              </w:rPr>
            </w:pPr>
            <w:r>
              <w:rPr>
                <w:rFonts w:hint="eastAsia" w:ascii="宋体" w:hAnsi="宋体" w:eastAsia="宋体" w:cs="宋体"/>
                <w:szCs w:val="21"/>
              </w:rPr>
              <w:t>建设地点</w:t>
            </w:r>
          </w:p>
        </w:tc>
        <w:tc>
          <w:tcPr>
            <w:tcW w:w="1376" w:type="dxa"/>
            <w:gridSpan w:val="2"/>
            <w:tcBorders>
              <w:top w:val="single" w:color="auto" w:sz="8" w:space="0"/>
            </w:tcBorders>
            <w:noWrap w:val="0"/>
            <w:vAlign w:val="center"/>
          </w:tcPr>
          <w:p>
            <w:pPr>
              <w:pStyle w:val="5"/>
              <w:spacing w:line="320" w:lineRule="exact"/>
              <w:ind w:firstLine="0"/>
              <w:jc w:val="center"/>
              <w:rPr>
                <w:rFonts w:hint="eastAsia" w:ascii="宋体" w:hAnsi="宋体" w:eastAsia="宋体" w:cs="宋体"/>
                <w:szCs w:val="21"/>
              </w:rPr>
            </w:pPr>
            <w:r>
              <w:rPr>
                <w:rFonts w:hint="eastAsia" w:ascii="宋体" w:hAnsi="宋体" w:eastAsia="宋体" w:cs="宋体"/>
                <w:szCs w:val="21"/>
              </w:rPr>
              <w:t>合同信息</w:t>
            </w:r>
          </w:p>
        </w:tc>
        <w:tc>
          <w:tcPr>
            <w:tcW w:w="5419" w:type="dxa"/>
            <w:gridSpan w:val="6"/>
            <w:tcBorders>
              <w:top w:val="single" w:color="auto" w:sz="8" w:space="0"/>
            </w:tcBorders>
            <w:noWrap w:val="0"/>
            <w:vAlign w:val="center"/>
          </w:tcPr>
          <w:p>
            <w:pPr>
              <w:pStyle w:val="5"/>
              <w:spacing w:line="320" w:lineRule="exact"/>
              <w:ind w:firstLine="0"/>
              <w:jc w:val="center"/>
              <w:rPr>
                <w:rFonts w:hint="eastAsia" w:ascii="宋体" w:hAnsi="宋体" w:eastAsia="宋体" w:cs="宋体"/>
                <w:szCs w:val="21"/>
              </w:rPr>
            </w:pPr>
            <w:r>
              <w:rPr>
                <w:rFonts w:hint="eastAsia" w:ascii="宋体" w:hAnsi="宋体" w:eastAsia="宋体" w:cs="宋体"/>
                <w:szCs w:val="21"/>
              </w:rPr>
              <w:t>竣工验收信息</w:t>
            </w:r>
          </w:p>
        </w:tc>
        <w:tc>
          <w:tcPr>
            <w:tcW w:w="686" w:type="dxa"/>
            <w:vMerge w:val="restart"/>
            <w:tcBorders>
              <w:top w:val="single" w:color="auto" w:sz="8" w:space="0"/>
              <w:right w:val="single" w:color="auto" w:sz="4" w:space="0"/>
            </w:tcBorders>
            <w:noWrap w:val="0"/>
            <w:vAlign w:val="center"/>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建设单位</w:t>
            </w:r>
          </w:p>
        </w:tc>
        <w:tc>
          <w:tcPr>
            <w:tcW w:w="686" w:type="dxa"/>
            <w:vMerge w:val="restart"/>
            <w:tcBorders>
              <w:top w:val="single" w:color="auto" w:sz="8" w:space="0"/>
              <w:left w:val="single" w:color="auto" w:sz="4" w:space="0"/>
              <w:right w:val="single" w:color="auto" w:sz="8" w:space="0"/>
            </w:tcBorders>
            <w:noWrap w:val="0"/>
            <w:vAlign w:val="center"/>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建设单位联系人/电话</w:t>
            </w:r>
          </w:p>
        </w:tc>
        <w:tc>
          <w:tcPr>
            <w:tcW w:w="420" w:type="dxa"/>
            <w:vMerge w:val="restart"/>
            <w:tcBorders>
              <w:top w:val="single" w:color="auto" w:sz="8" w:space="0"/>
              <w:left w:val="single" w:color="auto" w:sz="4" w:space="0"/>
              <w:right w:val="single" w:color="auto" w:sz="8" w:space="0"/>
            </w:tcBorders>
            <w:noWrap w:val="0"/>
            <w:vAlign w:val="center"/>
          </w:tcPr>
          <w:p>
            <w:pPr>
              <w:pStyle w:val="5"/>
              <w:spacing w:line="440" w:lineRule="exact"/>
              <w:ind w:firstLine="0"/>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1" w:type="dxa"/>
            <w:vMerge w:val="continue"/>
            <w:tcBorders>
              <w:left w:val="single" w:color="auto" w:sz="8" w:space="0"/>
            </w:tcBorders>
            <w:noWrap w:val="0"/>
            <w:vAlign w:val="top"/>
          </w:tcPr>
          <w:p>
            <w:pPr>
              <w:rPr>
                <w:rFonts w:hint="eastAsia" w:ascii="宋体" w:hAnsi="宋体" w:eastAsia="宋体" w:cs="宋体"/>
              </w:rPr>
            </w:pPr>
          </w:p>
        </w:tc>
        <w:tc>
          <w:tcPr>
            <w:tcW w:w="608" w:type="dxa"/>
            <w:vMerge w:val="continue"/>
            <w:noWrap w:val="0"/>
            <w:vAlign w:val="top"/>
          </w:tcPr>
          <w:p>
            <w:pPr>
              <w:rPr>
                <w:rFonts w:hint="eastAsia" w:ascii="宋体" w:hAnsi="宋体" w:eastAsia="宋体" w:cs="宋体"/>
              </w:rPr>
            </w:pPr>
          </w:p>
        </w:tc>
        <w:tc>
          <w:tcPr>
            <w:tcW w:w="514" w:type="dxa"/>
            <w:vMerge w:val="continue"/>
            <w:noWrap w:val="0"/>
            <w:vAlign w:val="top"/>
          </w:tcPr>
          <w:p>
            <w:pPr>
              <w:rPr>
                <w:rFonts w:hint="eastAsia" w:ascii="宋体" w:hAnsi="宋体" w:eastAsia="宋体" w:cs="宋体"/>
              </w:rPr>
            </w:pPr>
          </w:p>
        </w:tc>
        <w:tc>
          <w:tcPr>
            <w:tcW w:w="686"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合同金额（万元）</w:t>
            </w:r>
          </w:p>
        </w:tc>
        <w:tc>
          <w:tcPr>
            <w:tcW w:w="690"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合同标注</w:t>
            </w:r>
            <w:r>
              <w:rPr>
                <w:rFonts w:hint="eastAsia" w:ascii="宋体" w:hAnsi="宋体" w:cs="宋体"/>
                <w:szCs w:val="21"/>
                <w:lang w:val="en-US" w:eastAsia="zh-CN"/>
              </w:rPr>
              <w:t>的</w:t>
            </w:r>
            <w:r>
              <w:rPr>
                <w:rFonts w:hint="eastAsia" w:ascii="宋体" w:hAnsi="宋体" w:eastAsia="宋体" w:cs="宋体"/>
                <w:szCs w:val="21"/>
              </w:rPr>
              <w:t>项目负责人</w:t>
            </w:r>
          </w:p>
        </w:tc>
        <w:tc>
          <w:tcPr>
            <w:tcW w:w="616"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竣工备案</w:t>
            </w:r>
          </w:p>
          <w:p>
            <w:pPr>
              <w:pStyle w:val="5"/>
              <w:spacing w:line="320" w:lineRule="exact"/>
              <w:ind w:firstLine="0"/>
              <w:rPr>
                <w:rFonts w:hint="eastAsia" w:ascii="宋体" w:hAnsi="宋体" w:eastAsia="宋体" w:cs="宋体"/>
                <w:szCs w:val="21"/>
              </w:rPr>
            </w:pPr>
            <w:r>
              <w:rPr>
                <w:rFonts w:hint="eastAsia" w:ascii="宋体" w:hAnsi="宋体" w:eastAsia="宋体" w:cs="宋体"/>
                <w:szCs w:val="21"/>
              </w:rPr>
              <w:t>编号</w:t>
            </w:r>
          </w:p>
        </w:tc>
        <w:tc>
          <w:tcPr>
            <w:tcW w:w="686"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竣工验收证明材料标注</w:t>
            </w:r>
            <w:r>
              <w:rPr>
                <w:rFonts w:hint="eastAsia" w:ascii="宋体" w:hAnsi="宋体" w:cs="宋体"/>
                <w:szCs w:val="21"/>
                <w:lang w:val="en-US" w:eastAsia="zh-CN"/>
              </w:rPr>
              <w:t>的</w:t>
            </w:r>
            <w:r>
              <w:rPr>
                <w:rFonts w:hint="eastAsia" w:ascii="宋体" w:hAnsi="宋体" w:eastAsia="宋体" w:cs="宋体"/>
                <w:szCs w:val="21"/>
              </w:rPr>
              <w:t>项目负责人</w:t>
            </w:r>
          </w:p>
        </w:tc>
        <w:tc>
          <w:tcPr>
            <w:tcW w:w="1372"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实际造价（万元）</w:t>
            </w:r>
          </w:p>
        </w:tc>
        <w:tc>
          <w:tcPr>
            <w:tcW w:w="1372"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其他工程特征指标</w:t>
            </w:r>
          </w:p>
        </w:tc>
        <w:tc>
          <w:tcPr>
            <w:tcW w:w="686"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实际开工日期</w:t>
            </w:r>
          </w:p>
        </w:tc>
        <w:tc>
          <w:tcPr>
            <w:tcW w:w="687" w:type="dxa"/>
            <w:noWrap w:val="0"/>
            <w:vAlign w:val="top"/>
          </w:tcPr>
          <w:p>
            <w:pPr>
              <w:pStyle w:val="5"/>
              <w:spacing w:line="320" w:lineRule="exact"/>
              <w:ind w:firstLine="0"/>
              <w:rPr>
                <w:rFonts w:hint="eastAsia" w:ascii="宋体" w:hAnsi="宋体" w:eastAsia="宋体" w:cs="宋体"/>
                <w:szCs w:val="21"/>
              </w:rPr>
            </w:pPr>
            <w:r>
              <w:rPr>
                <w:rFonts w:hint="eastAsia" w:ascii="宋体" w:hAnsi="宋体" w:eastAsia="宋体" w:cs="宋体"/>
                <w:szCs w:val="21"/>
              </w:rPr>
              <w:t>实际竣工验收日期</w:t>
            </w:r>
          </w:p>
        </w:tc>
        <w:tc>
          <w:tcPr>
            <w:tcW w:w="686" w:type="dxa"/>
            <w:vMerge w:val="continue"/>
            <w:tcBorders>
              <w:right w:val="single" w:color="auto" w:sz="4" w:space="0"/>
            </w:tcBorders>
            <w:noWrap w:val="0"/>
            <w:vAlign w:val="top"/>
          </w:tcPr>
          <w:p>
            <w:pPr>
              <w:rPr>
                <w:rFonts w:hint="eastAsia" w:ascii="宋体" w:hAnsi="宋体" w:eastAsia="宋体" w:cs="宋体"/>
              </w:rPr>
            </w:pPr>
          </w:p>
        </w:tc>
        <w:tc>
          <w:tcPr>
            <w:tcW w:w="686" w:type="dxa"/>
            <w:vMerge w:val="continue"/>
            <w:tcBorders>
              <w:left w:val="single" w:color="auto" w:sz="4" w:space="0"/>
              <w:right w:val="single" w:color="auto" w:sz="4" w:space="0"/>
            </w:tcBorders>
            <w:noWrap w:val="0"/>
            <w:vAlign w:val="top"/>
          </w:tcPr>
          <w:p>
            <w:pPr>
              <w:rPr>
                <w:rFonts w:hint="eastAsia" w:ascii="宋体" w:hAnsi="宋体" w:eastAsia="宋体" w:cs="宋体"/>
              </w:rPr>
            </w:pPr>
          </w:p>
        </w:tc>
        <w:tc>
          <w:tcPr>
            <w:tcW w:w="420" w:type="dxa"/>
            <w:vMerge w:val="continue"/>
            <w:tcBorders>
              <w:left w:val="single" w:color="auto" w:sz="4" w:space="0"/>
              <w:right w:val="single" w:color="auto" w:sz="8" w:space="0"/>
            </w:tcBorders>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1" w:type="dxa"/>
            <w:tcBorders>
              <w:left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noWrap w:val="0"/>
            <w:vAlign w:val="top"/>
          </w:tcPr>
          <w:p>
            <w:pPr>
              <w:pStyle w:val="5"/>
              <w:spacing w:line="440" w:lineRule="exact"/>
              <w:ind w:firstLine="0"/>
              <w:rPr>
                <w:rFonts w:hint="eastAsia" w:ascii="宋体" w:hAnsi="宋体" w:eastAsia="宋体" w:cs="宋体"/>
              </w:rPr>
            </w:pPr>
          </w:p>
        </w:tc>
        <w:tc>
          <w:tcPr>
            <w:tcW w:w="514"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90" w:type="dxa"/>
            <w:noWrap w:val="0"/>
            <w:vAlign w:val="top"/>
          </w:tcPr>
          <w:p>
            <w:pPr>
              <w:pStyle w:val="5"/>
              <w:spacing w:line="440" w:lineRule="exact"/>
              <w:ind w:firstLine="0"/>
              <w:rPr>
                <w:rFonts w:hint="eastAsia" w:ascii="宋体" w:hAnsi="宋体" w:eastAsia="宋体" w:cs="宋体"/>
              </w:rPr>
            </w:pPr>
          </w:p>
        </w:tc>
        <w:tc>
          <w:tcPr>
            <w:tcW w:w="616"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1372"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7" w:type="dxa"/>
            <w:noWrap w:val="0"/>
            <w:vAlign w:val="top"/>
          </w:tcPr>
          <w:p>
            <w:pPr>
              <w:pStyle w:val="5"/>
              <w:spacing w:line="440" w:lineRule="exact"/>
              <w:ind w:firstLine="0"/>
              <w:rPr>
                <w:rFonts w:hint="eastAsia" w:ascii="宋体" w:hAnsi="宋体" w:eastAsia="宋体" w:cs="宋体"/>
              </w:rPr>
            </w:pPr>
          </w:p>
        </w:tc>
        <w:tc>
          <w:tcPr>
            <w:tcW w:w="686" w:type="dxa"/>
            <w:noWrap w:val="0"/>
            <w:vAlign w:val="top"/>
          </w:tcPr>
          <w:p>
            <w:pPr>
              <w:pStyle w:val="5"/>
              <w:spacing w:line="440" w:lineRule="exact"/>
              <w:ind w:firstLine="0"/>
              <w:rPr>
                <w:rFonts w:hint="eastAsia" w:ascii="宋体" w:hAnsi="宋体" w:eastAsia="宋体" w:cs="宋体"/>
              </w:rPr>
            </w:pPr>
          </w:p>
        </w:tc>
        <w:tc>
          <w:tcPr>
            <w:tcW w:w="686" w:type="dxa"/>
            <w:tcBorders>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right w:val="single" w:color="auto" w:sz="8" w:space="0"/>
            </w:tcBorders>
            <w:noWrap w:val="0"/>
            <w:vAlign w:val="top"/>
          </w:tcPr>
          <w:p>
            <w:pPr>
              <w:pStyle w:val="5"/>
              <w:spacing w:line="440" w:lineRule="exact"/>
              <w:ind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1" w:type="dxa"/>
            <w:tcBorders>
              <w:left w:val="single" w:color="auto" w:sz="8" w:space="0"/>
              <w:bottom w:val="single" w:color="auto" w:sz="8" w:space="0"/>
            </w:tcBorders>
            <w:noWrap w:val="0"/>
            <w:vAlign w:val="top"/>
          </w:tcPr>
          <w:p>
            <w:pPr>
              <w:pStyle w:val="5"/>
              <w:spacing w:line="440" w:lineRule="exact"/>
              <w:ind w:firstLine="0"/>
              <w:rPr>
                <w:rFonts w:hint="eastAsia" w:ascii="宋体" w:hAnsi="宋体" w:eastAsia="宋体" w:cs="宋体"/>
              </w:rPr>
            </w:pPr>
          </w:p>
        </w:tc>
        <w:tc>
          <w:tcPr>
            <w:tcW w:w="608"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514"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6"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90"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16"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6"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1372"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1372"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6"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7"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6" w:type="dxa"/>
            <w:tcBorders>
              <w:bottom w:val="single" w:color="auto" w:sz="8" w:space="0"/>
            </w:tcBorders>
            <w:noWrap w:val="0"/>
            <w:vAlign w:val="top"/>
          </w:tcPr>
          <w:p>
            <w:pPr>
              <w:pStyle w:val="5"/>
              <w:spacing w:line="440" w:lineRule="exact"/>
              <w:ind w:firstLine="0"/>
              <w:rPr>
                <w:rFonts w:hint="eastAsia" w:ascii="宋体" w:hAnsi="宋体" w:eastAsia="宋体" w:cs="宋体"/>
              </w:rPr>
            </w:pPr>
          </w:p>
        </w:tc>
        <w:tc>
          <w:tcPr>
            <w:tcW w:w="686" w:type="dxa"/>
            <w:tcBorders>
              <w:bottom w:val="single" w:color="auto" w:sz="8" w:space="0"/>
              <w:right w:val="single" w:color="auto" w:sz="4" w:space="0"/>
            </w:tcBorders>
            <w:noWrap w:val="0"/>
            <w:vAlign w:val="top"/>
          </w:tcPr>
          <w:p>
            <w:pPr>
              <w:pStyle w:val="5"/>
              <w:spacing w:line="440" w:lineRule="exact"/>
              <w:ind w:firstLine="0"/>
              <w:rPr>
                <w:rFonts w:hint="eastAsia" w:ascii="宋体" w:hAnsi="宋体" w:eastAsia="宋体" w:cs="宋体"/>
              </w:rPr>
            </w:pPr>
          </w:p>
        </w:tc>
        <w:tc>
          <w:tcPr>
            <w:tcW w:w="420" w:type="dxa"/>
            <w:tcBorders>
              <w:left w:val="single" w:color="auto" w:sz="4" w:space="0"/>
              <w:bottom w:val="single" w:color="auto" w:sz="8" w:space="0"/>
              <w:right w:val="single" w:color="auto" w:sz="8" w:space="0"/>
            </w:tcBorders>
            <w:noWrap w:val="0"/>
            <w:vAlign w:val="top"/>
          </w:tcPr>
          <w:p>
            <w:pPr>
              <w:pStyle w:val="5"/>
              <w:spacing w:line="440" w:lineRule="exact"/>
              <w:ind w:firstLine="0"/>
              <w:rPr>
                <w:rFonts w:hint="eastAsia" w:ascii="宋体" w:hAnsi="宋体" w:eastAsia="宋体" w:cs="宋体"/>
              </w:rPr>
            </w:pPr>
          </w:p>
        </w:tc>
      </w:tr>
    </w:tbl>
    <w:p>
      <w:pPr>
        <w:pStyle w:val="2"/>
        <w:ind w:left="0" w:leftChars="0" w:firstLine="0"/>
        <w:rPr>
          <w:rFonts w:hint="eastAsia"/>
        </w:rPr>
      </w:pPr>
    </w:p>
    <w:p>
      <w:pPr>
        <w:snapToGrid w:val="0"/>
        <w:spacing w:line="360" w:lineRule="exact"/>
        <w:rPr>
          <w:rFonts w:hint="eastAsia" w:ascii="宋体" w:hAnsi="宋体" w:eastAsia="宋体" w:cs="宋体"/>
          <w:b/>
          <w:sz w:val="21"/>
          <w:u w:val="double"/>
          <w:lang w:val="en-US" w:eastAsia="zh-CN"/>
        </w:rPr>
      </w:pPr>
      <w:r>
        <w:rPr>
          <w:rFonts w:hint="eastAsia" w:ascii="宋体" w:hAnsi="宋体" w:eastAsia="宋体" w:cs="宋体"/>
          <w:b/>
          <w:sz w:val="21"/>
        </w:rPr>
        <w:t>注：</w:t>
      </w:r>
      <w:r>
        <w:rPr>
          <w:rFonts w:hint="eastAsia" w:ascii="宋体" w:hAnsi="宋体" w:eastAsia="宋体" w:cs="宋体"/>
          <w:b/>
          <w:sz w:val="21"/>
          <w:u w:val="double"/>
        </w:rPr>
        <w:t>招标文件有要求提供“</w:t>
      </w:r>
      <w:r>
        <w:rPr>
          <w:rFonts w:hint="eastAsia" w:ascii="宋体" w:hAnsi="宋体" w:eastAsia="宋体" w:cs="宋体"/>
          <w:b/>
          <w:sz w:val="21"/>
          <w:szCs w:val="24"/>
          <w:u w:val="double"/>
        </w:rPr>
        <w:t>项目业绩及其证明材料</w:t>
      </w:r>
      <w:r>
        <w:rPr>
          <w:rFonts w:hint="eastAsia" w:ascii="宋体" w:hAnsi="宋体" w:eastAsia="宋体" w:cs="宋体"/>
          <w:b/>
          <w:sz w:val="21"/>
          <w:u w:val="double"/>
        </w:rPr>
        <w:t>”的，投标人须填写本表并按招标文件的要求提交</w:t>
      </w:r>
      <w:r>
        <w:rPr>
          <w:rFonts w:hint="eastAsia" w:ascii="宋体" w:hAnsi="宋体" w:eastAsia="宋体" w:cs="宋体"/>
          <w:b/>
          <w:sz w:val="21"/>
          <w:szCs w:val="24"/>
          <w:u w:val="double"/>
        </w:rPr>
        <w:t>项目业绩及其证明材料</w:t>
      </w:r>
      <w:r>
        <w:rPr>
          <w:rFonts w:hint="eastAsia" w:ascii="宋体" w:hAnsi="宋体" w:eastAsia="宋体" w:cs="宋体"/>
          <w:b/>
          <w:sz w:val="21"/>
          <w:szCs w:val="24"/>
          <w:u w:val="double"/>
          <w:lang w:eastAsia="zh-CN"/>
        </w:rPr>
        <w:t>，</w:t>
      </w:r>
      <w:r>
        <w:rPr>
          <w:rFonts w:hint="eastAsia" w:ascii="宋体" w:hAnsi="宋体" w:eastAsia="宋体" w:cs="宋体"/>
          <w:b/>
          <w:sz w:val="21"/>
          <w:szCs w:val="24"/>
          <w:u w:val="double"/>
        </w:rPr>
        <w:t>项目业绩及其证明材料</w:t>
      </w:r>
      <w:r>
        <w:rPr>
          <w:rFonts w:hint="eastAsia" w:ascii="宋体" w:hAnsi="宋体" w:eastAsia="宋体" w:cs="宋体"/>
          <w:b/>
          <w:sz w:val="21"/>
          <w:szCs w:val="24"/>
          <w:u w:val="double"/>
          <w:lang w:val="en-US" w:eastAsia="zh-CN"/>
        </w:rPr>
        <w:t>需加盖</w:t>
      </w:r>
      <w:r>
        <w:rPr>
          <w:rFonts w:hint="eastAsia" w:ascii="宋体" w:hAnsi="宋体" w:eastAsia="宋体" w:cs="宋体"/>
          <w:b/>
          <w:sz w:val="21"/>
          <w:u w:val="double"/>
        </w:rPr>
        <w:t>投标人的电子单位公章</w:t>
      </w:r>
      <w:r>
        <w:rPr>
          <w:rFonts w:hint="eastAsia" w:ascii="宋体" w:hAnsi="宋体" w:eastAsia="宋体" w:cs="宋体"/>
          <w:b/>
          <w:sz w:val="21"/>
          <w:u w:val="double"/>
          <w:lang w:eastAsia="zh-CN"/>
        </w:rPr>
        <w:t>。</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pStyle w:val="6"/>
        <w:rPr>
          <w:rFonts w:hint="eastAsia" w:ascii="宋体" w:hAnsi="宋体" w:eastAsia="宋体" w:cs="宋体"/>
        </w:rPr>
      </w:pPr>
      <w:r>
        <w:rPr>
          <w:rFonts w:hint="eastAsia" w:ascii="宋体" w:hAnsi="宋体" w:eastAsia="宋体" w:cs="宋体"/>
        </w:rPr>
        <w:t>投标人：（全称并加盖电子单位公章）</w:t>
      </w:r>
      <w:r>
        <w:rPr>
          <w:rFonts w:hint="eastAsia" w:ascii="宋体" w:hAnsi="宋体" w:eastAsia="宋体" w:cs="宋体"/>
          <w:u w:val="single"/>
        </w:rPr>
        <w:t xml:space="preserve">                        </w:t>
      </w:r>
      <w:r>
        <w:rPr>
          <w:rFonts w:hint="eastAsia" w:ascii="宋体" w:hAnsi="宋体" w:eastAsia="宋体" w:cs="宋体"/>
        </w:rPr>
        <w:t xml:space="preserve"> </w:t>
      </w:r>
    </w:p>
    <w:p>
      <w:pPr>
        <w:spacing w:line="500" w:lineRule="exac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pStyle w:val="6"/>
        <w:widowControl/>
        <w:jc w:val="center"/>
        <w:rPr>
          <w:rStyle w:val="17"/>
          <w:rFonts w:hint="eastAsia" w:ascii="宋体" w:hAnsi="宋体" w:eastAsia="宋体" w:cs="宋体"/>
          <w:sz w:val="21"/>
          <w:szCs w:val="21"/>
        </w:rPr>
      </w:pPr>
    </w:p>
    <w:p>
      <w:pPr>
        <w:jc w:val="center"/>
        <w:outlineLvl w:val="2"/>
        <w:rPr>
          <w:rFonts w:hint="eastAsia" w:ascii="宋体" w:hAnsi="宋体" w:eastAsia="宋体" w:cs="宋体"/>
          <w:b/>
          <w:sz w:val="36"/>
          <w:szCs w:val="36"/>
        </w:rPr>
      </w:pPr>
      <w:bookmarkStart w:id="1177" w:name="_Toc16367"/>
      <w:bookmarkStart w:id="1178" w:name="_Toc20940"/>
      <w:bookmarkStart w:id="1179" w:name="_Toc7406"/>
      <w:bookmarkStart w:id="1180" w:name="_Toc1918"/>
      <w:bookmarkStart w:id="1181" w:name="_Toc16202"/>
      <w:bookmarkStart w:id="1182" w:name="_Toc23232"/>
      <w:bookmarkStart w:id="1183" w:name="_Toc9884"/>
      <w:bookmarkStart w:id="1184" w:name="_Toc28309"/>
      <w:bookmarkStart w:id="1185" w:name="_Toc7571"/>
      <w:bookmarkStart w:id="1186" w:name="_Toc24340"/>
      <w:bookmarkStart w:id="1187" w:name="_Toc32415"/>
      <w:bookmarkStart w:id="1188" w:name="_Toc14542"/>
      <w:r>
        <w:rPr>
          <w:rFonts w:hint="eastAsia" w:ascii="宋体" w:hAnsi="宋体" w:eastAsia="宋体" w:cs="宋体"/>
          <w:b/>
          <w:sz w:val="36"/>
          <w:szCs w:val="36"/>
        </w:rPr>
        <w:br w:type="page"/>
      </w:r>
      <w:r>
        <w:rPr>
          <w:rFonts w:hint="eastAsia" w:ascii="宋体" w:hAnsi="宋体" w:eastAsia="宋体" w:cs="宋体"/>
          <w:b/>
          <w:sz w:val="36"/>
          <w:szCs w:val="36"/>
        </w:rPr>
        <w:t>中小企业声明函</w:t>
      </w:r>
      <w:bookmarkEnd w:id="1177"/>
      <w:bookmarkEnd w:id="1178"/>
      <w:bookmarkEnd w:id="1179"/>
      <w:bookmarkEnd w:id="1180"/>
      <w:bookmarkEnd w:id="1181"/>
      <w:bookmarkEnd w:id="1182"/>
      <w:bookmarkEnd w:id="1183"/>
      <w:bookmarkEnd w:id="1184"/>
      <w:bookmarkEnd w:id="1185"/>
      <w:bookmarkEnd w:id="1186"/>
      <w:bookmarkEnd w:id="1187"/>
      <w:bookmarkEnd w:id="1188"/>
    </w:p>
    <w:p>
      <w:pPr>
        <w:ind w:firstLine="1920" w:firstLineChars="600"/>
        <w:rPr>
          <w:rFonts w:hint="eastAsia"/>
        </w:rPr>
      </w:pPr>
      <w:r>
        <w:rPr>
          <w:rFonts w:hint="eastAsia"/>
        </w:rPr>
        <w:t>（专门面向中小企业或微型企业适用，若有）</w:t>
      </w:r>
    </w:p>
    <w:p>
      <w:pPr>
        <w:pStyle w:val="6"/>
        <w:widowControl/>
        <w:rPr>
          <w:rFonts w:hint="eastAsia" w:ascii="宋体" w:hAnsi="宋体" w:eastAsia="宋体" w:cs="宋体"/>
        </w:rPr>
      </w:pPr>
      <w:r>
        <w:rPr>
          <w:rStyle w:val="17"/>
          <w:rFonts w:hint="eastAsia" w:ascii="宋体" w:hAnsi="宋体" w:eastAsia="宋体" w:cs="宋体"/>
          <w:sz w:val="21"/>
          <w:szCs w:val="21"/>
        </w:rPr>
        <w:t> </w:t>
      </w:r>
    </w:p>
    <w:p>
      <w:pPr>
        <w:pStyle w:val="6"/>
        <w:widowControl/>
        <w:spacing w:line="500" w:lineRule="exact"/>
        <w:ind w:firstLine="420"/>
        <w:rPr>
          <w:rFonts w:hint="eastAsia" w:ascii="宋体" w:hAnsi="宋体" w:eastAsia="宋体" w:cs="宋体"/>
        </w:rPr>
      </w:pPr>
      <w:r>
        <w:rPr>
          <w:rFonts w:hint="eastAsia" w:ascii="宋体" w:hAnsi="宋体" w:eastAsia="宋体" w:cs="宋体"/>
        </w:rPr>
        <w:t>本投标人郑重声明，本投标人为</w:t>
      </w:r>
      <w:r>
        <w:rPr>
          <w:rFonts w:hint="eastAsia" w:ascii="宋体" w:hAnsi="宋体" w:eastAsia="宋体" w:cs="宋体"/>
          <w:u w:val="single"/>
        </w:rPr>
        <w:t>（填写“中型/小型/微型”）</w:t>
      </w:r>
      <w:r>
        <w:rPr>
          <w:rFonts w:hint="eastAsia" w:ascii="宋体" w:hAnsi="宋体" w:eastAsia="宋体" w:cs="宋体"/>
        </w:rPr>
        <w:t>企业。即本投标人同时满足以下条件：</w:t>
      </w:r>
    </w:p>
    <w:p>
      <w:pPr>
        <w:pStyle w:val="6"/>
        <w:widowControl/>
        <w:spacing w:line="500" w:lineRule="exact"/>
        <w:ind w:firstLine="420"/>
        <w:rPr>
          <w:rFonts w:hint="eastAsia"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1、根据《工业和信息化部、国家统计局、国家发展和改革委员会、财政部关于印发中小企业划型标准规定的通知》（工信部联企业</w:t>
      </w:r>
      <w:r>
        <w:rPr>
          <w:rFonts w:hint="eastAsia" w:ascii="仿宋_GB2312" w:hAnsi="仿宋_GB2312" w:eastAsia="仿宋_GB2312" w:cs="仿宋_GB2312"/>
        </w:rPr>
        <w:t>〔</w:t>
      </w:r>
      <w:r>
        <w:rPr>
          <w:rFonts w:hint="eastAsia" w:ascii="宋体" w:hAnsi="宋体" w:eastAsia="宋体" w:cs="宋体"/>
          <w:color w:val="000000"/>
        </w:rPr>
        <w:t>2011</w:t>
      </w:r>
      <w:r>
        <w:rPr>
          <w:rFonts w:hint="eastAsia" w:ascii="仿宋_GB2312" w:hAnsi="仿宋_GB2312" w:eastAsia="仿宋_GB2312" w:cs="仿宋_GB2312"/>
        </w:rPr>
        <w:t>〕</w:t>
      </w:r>
      <w:r>
        <w:rPr>
          <w:rFonts w:hint="eastAsia" w:ascii="宋体" w:hAnsi="宋体" w:eastAsia="宋体" w:cs="宋体"/>
        </w:rPr>
        <w:t>300号）规定的划分标准，本投标人为</w:t>
      </w:r>
      <w:r>
        <w:rPr>
          <w:rFonts w:hint="eastAsia" w:ascii="宋体" w:hAnsi="宋体" w:eastAsia="宋体" w:cs="宋体"/>
          <w:u w:val="single"/>
        </w:rPr>
        <w:t>  （填写“中型/小型/微型”）</w:t>
      </w:r>
      <w:r>
        <w:rPr>
          <w:rFonts w:hint="eastAsia" w:ascii="宋体" w:hAnsi="宋体" w:eastAsia="宋体" w:cs="宋体"/>
        </w:rPr>
        <w:t>企业。</w:t>
      </w:r>
    </w:p>
    <w:p>
      <w:pPr>
        <w:pStyle w:val="6"/>
        <w:widowControl/>
        <w:spacing w:line="500" w:lineRule="exact"/>
        <w:ind w:firstLine="420"/>
        <w:rPr>
          <w:rFonts w:hint="eastAsia" w:ascii="宋体" w:hAnsi="宋体" w:eastAsia="宋体" w:cs="宋体"/>
        </w:rPr>
      </w:pPr>
      <w:r>
        <w:rPr>
          <w:rFonts w:hint="eastAsia" w:ascii="宋体" w:hAnsi="宋体" w:eastAsia="宋体" w:cs="宋体"/>
        </w:rPr>
        <w:t>2、本投标人参加贵单位组织的</w:t>
      </w:r>
      <w:r>
        <w:rPr>
          <w:rFonts w:hint="eastAsia" w:ascii="宋体" w:hAnsi="宋体" w:eastAsia="宋体" w:cs="宋体"/>
          <w:u w:val="single"/>
        </w:rPr>
        <w:t> （填写“项目名称”） </w:t>
      </w:r>
      <w:r>
        <w:rPr>
          <w:rFonts w:hint="eastAsia" w:ascii="宋体" w:hAnsi="宋体" w:eastAsia="宋体" w:cs="宋体"/>
        </w:rPr>
        <w:t>项目招标活动，其中：</w:t>
      </w:r>
    </w:p>
    <w:p>
      <w:pPr>
        <w:pStyle w:val="6"/>
        <w:widowControl/>
        <w:spacing w:line="500" w:lineRule="exact"/>
        <w:ind w:firstLine="420"/>
        <w:rPr>
          <w:rFonts w:hint="eastAsia" w:ascii="宋体" w:hAnsi="宋体" w:eastAsia="宋体" w:cs="宋体"/>
        </w:rPr>
      </w:pPr>
      <w:r>
        <w:rPr>
          <w:rFonts w:hint="eastAsia" w:ascii="宋体" w:hAnsi="宋体" w:eastAsia="宋体" w:cs="宋体"/>
        </w:rPr>
        <w:t>①工程：</w:t>
      </w:r>
    </w:p>
    <w:p>
      <w:pPr>
        <w:pStyle w:val="6"/>
        <w:widowControl/>
        <w:spacing w:line="500" w:lineRule="exact"/>
        <w:ind w:firstLine="420"/>
        <w:rPr>
          <w:rFonts w:hint="eastAsia" w:ascii="宋体" w:hAnsi="宋体" w:eastAsia="宋体" w:cs="宋体"/>
        </w:rPr>
      </w:pPr>
      <w:r>
        <w:rPr>
          <w:rFonts w:hint="eastAsia" w:ascii="宋体" w:hAnsi="宋体" w:eastAsia="宋体" w:cs="宋体"/>
        </w:rPr>
        <w:t>（ ）由本投标人承担的</w:t>
      </w:r>
      <w:r>
        <w:rPr>
          <w:rFonts w:hint="eastAsia" w:ascii="宋体" w:hAnsi="宋体" w:eastAsia="宋体" w:cs="宋体"/>
          <w:u w:val="single"/>
        </w:rPr>
        <w:t>（填写“所投合同</w:t>
      </w:r>
      <w:r>
        <w:rPr>
          <w:rFonts w:hint="eastAsia" w:ascii="宋体" w:hAnsi="宋体" w:eastAsia="宋体" w:cs="宋体"/>
          <w:color w:val="000000"/>
          <w:u w:val="single"/>
        </w:rPr>
        <w:t>包</w:t>
      </w:r>
      <w:r>
        <w:rPr>
          <w:rFonts w:hint="eastAsia" w:ascii="宋体" w:hAnsi="宋体" w:eastAsia="宋体" w:cs="宋体"/>
          <w:u w:val="single"/>
        </w:rPr>
        <w:t>、品目号”）</w:t>
      </w:r>
      <w:r>
        <w:rPr>
          <w:rFonts w:hint="eastAsia" w:ascii="宋体" w:hAnsi="宋体" w:eastAsia="宋体" w:cs="宋体"/>
        </w:rPr>
        <w:t>工程。</w:t>
      </w:r>
    </w:p>
    <w:p>
      <w:pPr>
        <w:pStyle w:val="6"/>
        <w:widowControl/>
        <w:spacing w:line="500" w:lineRule="exact"/>
        <w:ind w:firstLine="420"/>
        <w:rPr>
          <w:rFonts w:hint="eastAsia" w:ascii="宋体" w:hAnsi="宋体" w:eastAsia="宋体" w:cs="宋体"/>
        </w:rPr>
      </w:pPr>
      <w:r>
        <w:rPr>
          <w:rFonts w:hint="eastAsia" w:ascii="宋体" w:hAnsi="宋体" w:eastAsia="宋体" w:cs="宋体"/>
        </w:rPr>
        <w:t>②货物（不包括使用大型企业注册商标的货物）：</w:t>
      </w:r>
    </w:p>
    <w:p>
      <w:pPr>
        <w:pStyle w:val="6"/>
        <w:widowControl/>
        <w:spacing w:line="500" w:lineRule="exact"/>
        <w:ind w:firstLine="420"/>
        <w:rPr>
          <w:rFonts w:hint="eastAsia" w:ascii="宋体" w:hAnsi="宋体" w:eastAsia="宋体" w:cs="宋体"/>
        </w:rPr>
      </w:pPr>
      <w:r>
        <w:rPr>
          <w:rFonts w:hint="eastAsia" w:ascii="宋体" w:hAnsi="宋体" w:eastAsia="宋体" w:cs="宋体"/>
        </w:rPr>
        <w:t>（ ）提供本投标人制造的</w:t>
      </w:r>
      <w:r>
        <w:rPr>
          <w:rFonts w:hint="eastAsia" w:ascii="宋体" w:hAnsi="宋体" w:eastAsia="宋体" w:cs="宋体"/>
          <w:u w:val="single"/>
        </w:rPr>
        <w:t>（填写“所投合同</w:t>
      </w:r>
      <w:r>
        <w:rPr>
          <w:rFonts w:hint="eastAsia" w:ascii="宋体" w:hAnsi="宋体" w:eastAsia="宋体" w:cs="宋体"/>
          <w:color w:val="000000"/>
          <w:u w:val="single"/>
        </w:rPr>
        <w:t>包</w:t>
      </w:r>
      <w:r>
        <w:rPr>
          <w:rFonts w:hint="eastAsia" w:ascii="宋体" w:hAnsi="宋体" w:eastAsia="宋体" w:cs="宋体"/>
          <w:u w:val="single"/>
        </w:rPr>
        <w:t>、品目号”）</w:t>
      </w:r>
      <w:r>
        <w:rPr>
          <w:rFonts w:hint="eastAsia" w:ascii="宋体" w:hAnsi="宋体" w:eastAsia="宋体" w:cs="宋体"/>
        </w:rPr>
        <w:t>货物；或</w:t>
      </w:r>
    </w:p>
    <w:p>
      <w:pPr>
        <w:pStyle w:val="6"/>
        <w:widowControl/>
        <w:spacing w:line="500" w:lineRule="exact"/>
        <w:ind w:firstLine="420"/>
        <w:rPr>
          <w:rFonts w:hint="eastAsia" w:ascii="宋体" w:hAnsi="宋体" w:eastAsia="宋体" w:cs="宋体"/>
        </w:rPr>
      </w:pPr>
      <w:r>
        <w:rPr>
          <w:rFonts w:hint="eastAsia" w:ascii="宋体" w:hAnsi="宋体" w:eastAsia="宋体" w:cs="宋体"/>
        </w:rPr>
        <w:t>（ ）提供其他</w:t>
      </w:r>
      <w:r>
        <w:rPr>
          <w:rFonts w:hint="eastAsia" w:ascii="宋体" w:hAnsi="宋体" w:eastAsia="宋体" w:cs="宋体"/>
          <w:u w:val="single"/>
        </w:rPr>
        <w:t>（填写“中型/小型/微型”）</w:t>
      </w:r>
      <w:r>
        <w:rPr>
          <w:rFonts w:hint="eastAsia" w:ascii="宋体" w:hAnsi="宋体" w:eastAsia="宋体" w:cs="宋体"/>
        </w:rPr>
        <w:t>企业制造的</w:t>
      </w:r>
      <w:r>
        <w:rPr>
          <w:rFonts w:hint="eastAsia" w:ascii="宋体" w:hAnsi="宋体" w:eastAsia="宋体" w:cs="宋体"/>
          <w:u w:val="single"/>
        </w:rPr>
        <w:t>（填写“所投合同</w:t>
      </w:r>
      <w:r>
        <w:rPr>
          <w:rFonts w:hint="eastAsia" w:ascii="宋体" w:hAnsi="宋体" w:eastAsia="宋体" w:cs="宋体"/>
          <w:color w:val="000000"/>
          <w:u w:val="single"/>
        </w:rPr>
        <w:t>包</w:t>
      </w:r>
      <w:r>
        <w:rPr>
          <w:rFonts w:hint="eastAsia" w:ascii="宋体" w:hAnsi="宋体" w:eastAsia="宋体" w:cs="宋体"/>
          <w:u w:val="single"/>
        </w:rPr>
        <w:t>、品目号”）</w:t>
      </w:r>
      <w:r>
        <w:rPr>
          <w:rFonts w:hint="eastAsia" w:ascii="宋体" w:hAnsi="宋体" w:eastAsia="宋体" w:cs="宋体"/>
        </w:rPr>
        <w:t>货物。</w:t>
      </w:r>
    </w:p>
    <w:p>
      <w:pPr>
        <w:pStyle w:val="6"/>
        <w:widowControl/>
        <w:spacing w:line="500" w:lineRule="exact"/>
        <w:ind w:firstLine="420"/>
        <w:rPr>
          <w:rFonts w:hint="eastAsia" w:ascii="宋体" w:hAnsi="宋体" w:eastAsia="宋体" w:cs="宋体"/>
        </w:rPr>
      </w:pPr>
      <w:r>
        <w:rPr>
          <w:rFonts w:hint="eastAsia" w:ascii="宋体" w:hAnsi="宋体" w:eastAsia="宋体" w:cs="宋体"/>
        </w:rPr>
        <w:t>③服务：</w:t>
      </w:r>
    </w:p>
    <w:p>
      <w:pPr>
        <w:pStyle w:val="6"/>
        <w:widowControl/>
        <w:spacing w:line="500" w:lineRule="exact"/>
        <w:ind w:firstLine="420"/>
        <w:rPr>
          <w:rFonts w:hint="eastAsia" w:ascii="宋体" w:hAnsi="宋体" w:eastAsia="宋体" w:cs="宋体"/>
        </w:rPr>
      </w:pPr>
      <w:r>
        <w:rPr>
          <w:rFonts w:hint="eastAsia" w:ascii="宋体" w:hAnsi="宋体" w:eastAsia="宋体" w:cs="宋体"/>
        </w:rPr>
        <w:t>（ ）由本投标人提供的</w:t>
      </w:r>
      <w:r>
        <w:rPr>
          <w:rFonts w:hint="eastAsia" w:ascii="宋体" w:hAnsi="宋体" w:eastAsia="宋体" w:cs="宋体"/>
          <w:u w:val="single"/>
        </w:rPr>
        <w:t>（填写“所投合同</w:t>
      </w:r>
      <w:r>
        <w:rPr>
          <w:rFonts w:hint="eastAsia" w:ascii="宋体" w:hAnsi="宋体" w:eastAsia="宋体" w:cs="宋体"/>
          <w:color w:val="000000"/>
          <w:u w:val="single"/>
        </w:rPr>
        <w:t>包</w:t>
      </w:r>
      <w:r>
        <w:rPr>
          <w:rFonts w:hint="eastAsia" w:ascii="宋体" w:hAnsi="宋体" w:eastAsia="宋体" w:cs="宋体"/>
          <w:u w:val="single"/>
        </w:rPr>
        <w:t>、品目号”）</w:t>
      </w:r>
      <w:r>
        <w:rPr>
          <w:rFonts w:hint="eastAsia" w:ascii="宋体" w:hAnsi="宋体" w:eastAsia="宋体" w:cs="宋体"/>
        </w:rPr>
        <w:t>服务。</w:t>
      </w:r>
    </w:p>
    <w:p>
      <w:pPr>
        <w:pStyle w:val="6"/>
        <w:widowControl/>
        <w:spacing w:line="500" w:lineRule="exact"/>
        <w:ind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6"/>
        <w:widowControl/>
        <w:spacing w:line="500" w:lineRule="exact"/>
        <w:rPr>
          <w:rFonts w:hint="eastAsia" w:ascii="宋体" w:hAnsi="宋体" w:eastAsia="宋体" w:cs="宋体"/>
        </w:rPr>
      </w:pPr>
      <w:r>
        <w:rPr>
          <w:rFonts w:hint="eastAsia" w:ascii="宋体" w:hAnsi="宋体" w:eastAsia="宋体" w:cs="宋体"/>
        </w:rPr>
        <w:t>注：</w:t>
      </w:r>
    </w:p>
    <w:p>
      <w:pPr>
        <w:pStyle w:val="6"/>
        <w:widowControl/>
        <w:spacing w:line="500" w:lineRule="exact"/>
        <w:rPr>
          <w:rFonts w:hint="eastAsia" w:ascii="宋体" w:hAnsi="宋体" w:eastAsia="宋体" w:cs="宋体"/>
        </w:rPr>
      </w:pPr>
      <w:r>
        <w:rPr>
          <w:rFonts w:hint="eastAsia" w:ascii="宋体" w:hAnsi="宋体" w:eastAsia="宋体" w:cs="宋体"/>
        </w:rPr>
        <w:t>1、请投标人按照实际情况编制填写本声明</w:t>
      </w:r>
      <w:r>
        <w:rPr>
          <w:rFonts w:hint="eastAsia" w:ascii="宋体" w:hAnsi="宋体" w:eastAsia="宋体" w:cs="宋体"/>
          <w:color w:val="000000"/>
        </w:rPr>
        <w:t>函</w:t>
      </w:r>
      <w:r>
        <w:rPr>
          <w:rFonts w:hint="eastAsia" w:ascii="宋体" w:hAnsi="宋体" w:eastAsia="宋体" w:cs="宋体"/>
        </w:rPr>
        <w:t>，并在相应的（）中</w:t>
      </w:r>
      <w:r>
        <w:rPr>
          <w:rFonts w:hint="eastAsia" w:ascii="宋体" w:hAnsi="宋体" w:eastAsia="宋体" w:cs="宋体"/>
          <w:color w:val="000000"/>
        </w:rPr>
        <w:t>打</w:t>
      </w:r>
      <w:r>
        <w:rPr>
          <w:rFonts w:hint="eastAsia" w:ascii="宋体" w:hAnsi="宋体" w:eastAsia="宋体" w:cs="宋体"/>
        </w:rPr>
        <w:t>“√”。</w:t>
      </w:r>
    </w:p>
    <w:p>
      <w:pPr>
        <w:pStyle w:val="6"/>
        <w:widowControl/>
        <w:spacing w:line="500" w:lineRule="exact"/>
        <w:rPr>
          <w:rFonts w:hint="eastAsia" w:ascii="宋体" w:hAnsi="宋体" w:eastAsia="宋体" w:cs="宋体"/>
        </w:rPr>
      </w:pPr>
      <w:r>
        <w:rPr>
          <w:rFonts w:hint="eastAsia" w:ascii="宋体" w:hAnsi="宋体" w:eastAsia="宋体" w:cs="宋体"/>
        </w:rPr>
        <w:t>2、投标人应认真对照《工业和信息化部、国家统计局、国家发展和改革委员会、财政部关于印发中小企业划型标准规定的通知》（工信部联企业</w:t>
      </w:r>
      <w:r>
        <w:rPr>
          <w:rFonts w:hint="eastAsia" w:ascii="仿宋_GB2312" w:hAnsi="仿宋_GB2312" w:eastAsia="仿宋_GB2312" w:cs="仿宋_GB2312"/>
        </w:rPr>
        <w:t>〔</w:t>
      </w:r>
      <w:r>
        <w:rPr>
          <w:rFonts w:hint="eastAsia" w:ascii="宋体" w:hAnsi="宋体" w:eastAsia="宋体" w:cs="宋体"/>
          <w:color w:val="000000"/>
        </w:rPr>
        <w:t>2011</w:t>
      </w:r>
      <w:r>
        <w:rPr>
          <w:rFonts w:hint="eastAsia" w:ascii="仿宋_GB2312" w:hAnsi="仿宋_GB2312" w:eastAsia="仿宋_GB2312" w:cs="仿宋_GB2312"/>
        </w:rPr>
        <w:t>〕</w:t>
      </w:r>
      <w:r>
        <w:rPr>
          <w:rFonts w:hint="eastAsia" w:ascii="宋体" w:hAnsi="宋体" w:eastAsia="宋体" w:cs="宋体"/>
        </w:rPr>
        <w:t>300号）规定的划分标准，并按照国家统计局现行的关于统计上大中小微型企业划分办法的有关规定准确划分企业类型。</w:t>
      </w:r>
    </w:p>
    <w:p>
      <w:pPr>
        <w:pStyle w:val="6"/>
        <w:widowControl/>
        <w:spacing w:line="500" w:lineRule="exact"/>
        <w:rPr>
          <w:rFonts w:hint="eastAsia" w:ascii="宋体" w:hAnsi="宋体" w:eastAsia="宋体" w:cs="宋体"/>
        </w:rPr>
      </w:pPr>
      <w:r>
        <w:rPr>
          <w:rFonts w:hint="eastAsia" w:ascii="宋体" w:hAnsi="宋体" w:eastAsia="宋体" w:cs="宋体"/>
        </w:rPr>
        <w:t>3、若《中小企业声明函》内容不真实，</w:t>
      </w:r>
      <w:r>
        <w:rPr>
          <w:rStyle w:val="17"/>
          <w:rFonts w:hint="eastAsia" w:ascii="宋体" w:hAnsi="宋体" w:eastAsia="宋体" w:cs="宋体"/>
        </w:rPr>
        <w:t>视为提供虚假材料。</w:t>
      </w:r>
    </w:p>
    <w:p>
      <w:pPr>
        <w:pStyle w:val="6"/>
        <w:widowControl/>
        <w:rPr>
          <w:rFonts w:hint="eastAsia" w:ascii="宋体" w:hAnsi="宋体" w:eastAsia="宋体" w:cs="宋体"/>
        </w:rPr>
      </w:pPr>
      <w:r>
        <w:rPr>
          <w:rFonts w:hint="eastAsia" w:ascii="宋体" w:hAnsi="宋体" w:eastAsia="宋体" w:cs="宋体"/>
        </w:rPr>
        <w:t> </w:t>
      </w:r>
    </w:p>
    <w:p>
      <w:pPr>
        <w:pStyle w:val="6"/>
        <w:widowControl/>
        <w:spacing w:line="500" w:lineRule="exac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（全称并加盖电子单位公章）</w:t>
      </w:r>
    </w:p>
    <w:p>
      <w:pPr>
        <w:pStyle w:val="6"/>
        <w:widowControl/>
        <w:spacing w:line="500" w:lineRule="exact"/>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bCs/>
          <w:color w:val="000000"/>
        </w:rPr>
        <w:t>盖</w:t>
      </w:r>
      <w:r>
        <w:rPr>
          <w:rFonts w:hint="eastAsia" w:ascii="宋体" w:hAnsi="宋体" w:eastAsia="宋体" w:cs="宋体"/>
          <w:bCs/>
        </w:rPr>
        <w:t>电子姓名章或签字</w:t>
      </w:r>
      <w:r>
        <w:rPr>
          <w:rFonts w:hint="eastAsia" w:ascii="宋体" w:hAnsi="宋体" w:eastAsia="宋体" w:cs="宋体"/>
        </w:rPr>
        <w:t>）：</w:t>
      </w:r>
      <w:r>
        <w:rPr>
          <w:rFonts w:hint="eastAsia" w:ascii="宋体" w:hAnsi="宋体" w:eastAsia="宋体" w:cs="宋体"/>
          <w:u w:val="single"/>
        </w:rPr>
        <w:t>                   </w:t>
      </w:r>
    </w:p>
    <w:p>
      <w:pPr>
        <w:pStyle w:val="6"/>
        <w:widowControl/>
        <w:spacing w:line="500" w:lineRule="exac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6"/>
        <w:widowControl/>
        <w:spacing w:line="500" w:lineRule="exact"/>
        <w:rPr>
          <w:rFonts w:hint="eastAsia" w:ascii="宋体" w:hAnsi="宋体" w:eastAsia="宋体" w:cs="宋体"/>
        </w:rPr>
      </w:pPr>
      <w:r>
        <w:rPr>
          <w:rFonts w:hint="eastAsia" w:ascii="宋体" w:hAnsi="宋体" w:eastAsia="宋体" w:cs="宋体"/>
          <w:sz w:val="21"/>
          <w:szCs w:val="21"/>
        </w:rPr>
        <w:t> </w:t>
      </w:r>
    </w:p>
    <w:p>
      <w:pPr>
        <w:pStyle w:val="6"/>
        <w:widowControl/>
        <w:rPr>
          <w:rFonts w:hint="eastAsia" w:ascii="宋体" w:hAnsi="宋体" w:eastAsia="宋体" w:cs="宋体"/>
        </w:rPr>
      </w:pPr>
      <w:r>
        <w:rPr>
          <w:rFonts w:hint="eastAsia" w:ascii="宋体" w:hAnsi="宋体" w:eastAsia="宋体" w:cs="宋体"/>
          <w:sz w:val="21"/>
          <w:szCs w:val="21"/>
        </w:rPr>
        <w:t> </w:t>
      </w:r>
    </w:p>
    <w:p>
      <w:pPr>
        <w:pStyle w:val="2"/>
        <w:spacing w:after="0" w:line="520" w:lineRule="exact"/>
        <w:ind w:left="0" w:leftChars="0" w:firstLine="0"/>
        <w:rPr>
          <w:rFonts w:hint="eastAsia" w:ascii="宋体" w:hAnsi="宋体" w:eastAsia="宋体" w:cs="宋体"/>
          <w:sz w:val="84"/>
          <w:szCs w:val="84"/>
        </w:rPr>
      </w:pPr>
    </w:p>
    <w:p>
      <w:pPr>
        <w:jc w:val="center"/>
        <w:outlineLvl w:val="2"/>
        <w:rPr>
          <w:rFonts w:hint="eastAsia" w:ascii="宋体" w:hAnsi="宋体" w:eastAsia="宋体" w:cs="宋体"/>
          <w:b/>
          <w:sz w:val="36"/>
          <w:szCs w:val="36"/>
        </w:rPr>
      </w:pPr>
      <w:bookmarkStart w:id="1189" w:name="_Toc3584"/>
      <w:bookmarkStart w:id="1190" w:name="_Toc8469"/>
      <w:bookmarkStart w:id="1191" w:name="_Toc27302"/>
      <w:bookmarkStart w:id="1192" w:name="_Toc6073"/>
      <w:bookmarkStart w:id="1193" w:name="_Toc17013"/>
      <w:bookmarkStart w:id="1194" w:name="_Toc23313"/>
      <w:bookmarkStart w:id="1195" w:name="_Toc25268"/>
      <w:bookmarkStart w:id="1196" w:name="_Toc654"/>
      <w:bookmarkStart w:id="1197" w:name="_Toc13117"/>
      <w:bookmarkStart w:id="1198" w:name="_Toc16727"/>
      <w:bookmarkStart w:id="1199" w:name="_Toc29015"/>
      <w:bookmarkStart w:id="1200" w:name="_Toc25295"/>
      <w:r>
        <w:rPr>
          <w:rFonts w:hint="eastAsia" w:ascii="宋体" w:hAnsi="宋体" w:eastAsia="宋体" w:cs="宋体"/>
          <w:b/>
          <w:sz w:val="36"/>
          <w:szCs w:val="36"/>
        </w:rPr>
        <w:t>提交投标保证金</w:t>
      </w:r>
      <w:bookmarkEnd w:id="1189"/>
      <w:r>
        <w:rPr>
          <w:rFonts w:hint="eastAsia" w:ascii="宋体" w:hAnsi="宋体" w:eastAsia="宋体" w:cs="宋体"/>
          <w:b/>
          <w:sz w:val="36"/>
          <w:szCs w:val="36"/>
        </w:rPr>
        <w:t>凭证</w:t>
      </w:r>
      <w:bookmarkEnd w:id="1190"/>
      <w:bookmarkEnd w:id="1191"/>
      <w:bookmarkEnd w:id="1192"/>
      <w:bookmarkEnd w:id="1193"/>
      <w:bookmarkEnd w:id="1194"/>
      <w:bookmarkEnd w:id="1195"/>
      <w:bookmarkEnd w:id="1196"/>
      <w:bookmarkEnd w:id="1197"/>
      <w:bookmarkEnd w:id="1198"/>
      <w:bookmarkEnd w:id="1199"/>
      <w:bookmarkEnd w:id="1200"/>
    </w:p>
    <w:p>
      <w:pPr>
        <w:spacing w:line="500" w:lineRule="exact"/>
        <w:rPr>
          <w:rFonts w:hint="eastAsia" w:ascii="宋体" w:hAnsi="宋体" w:eastAsia="宋体" w:cs="宋体"/>
          <w:sz w:val="24"/>
        </w:rPr>
      </w:pPr>
      <w:r>
        <w:rPr>
          <w:rFonts w:hint="eastAsia" w:ascii="宋体" w:hAnsi="宋体" w:eastAsia="宋体" w:cs="宋体"/>
          <w:sz w:val="24"/>
        </w:rPr>
        <w:t>若采用银行转账或电汇形式，投标人应在此提供相关凭证的原件扫描件。若采用保函形式，投标人应在此提供缴纳保函手续费的相关凭证原件扫描件。</w:t>
      </w:r>
    </w:p>
    <w:p>
      <w:pPr>
        <w:spacing w:line="500" w:lineRule="exact"/>
        <w:rPr>
          <w:rFonts w:hint="eastAsia" w:ascii="宋体" w:hAnsi="宋体" w:eastAsia="宋体" w:cs="宋体"/>
          <w:sz w:val="24"/>
        </w:rPr>
      </w:pPr>
      <w:r>
        <w:rPr>
          <w:rFonts w:hint="eastAsia" w:ascii="宋体" w:hAnsi="宋体" w:eastAsia="宋体" w:cs="宋体"/>
          <w:sz w:val="24"/>
        </w:rPr>
        <w:t>若采用保函形式，格式</w:t>
      </w:r>
      <w:r>
        <w:rPr>
          <w:rFonts w:hint="eastAsia" w:ascii="宋体" w:hAnsi="宋体" w:eastAsia="宋体" w:cs="宋体"/>
          <w:sz w:val="24"/>
          <w:lang w:eastAsia="zh-CN"/>
        </w:rPr>
        <w:t>见附件</w:t>
      </w:r>
      <w:r>
        <w:rPr>
          <w:rFonts w:hint="eastAsia" w:ascii="宋体" w:hAnsi="宋体" w:eastAsia="宋体" w:cs="宋体"/>
          <w:sz w:val="24"/>
          <w:lang w:val="en-US" w:eastAsia="zh-CN"/>
        </w:rPr>
        <w:t>6-1及附件6-2</w:t>
      </w:r>
      <w:r>
        <w:rPr>
          <w:rFonts w:hint="eastAsia" w:ascii="宋体" w:hAnsi="宋体" w:eastAsia="宋体" w:cs="宋体"/>
          <w:sz w:val="24"/>
        </w:rPr>
        <w:t>：</w:t>
      </w: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pStyle w:val="2"/>
        <w:ind w:left="640"/>
        <w:rPr>
          <w:rFonts w:hint="eastAsia" w:ascii="宋体" w:hAnsi="宋体" w:eastAsia="宋体" w:cs="宋体"/>
          <w:sz w:val="24"/>
        </w:rPr>
      </w:pPr>
    </w:p>
    <w:p>
      <w:pPr>
        <w:spacing w:after="240" w:afterLines="100" w:line="360" w:lineRule="auto"/>
        <w:jc w:val="left"/>
        <w:rPr>
          <w:rFonts w:hint="eastAsia" w:ascii="宋体" w:hAnsi="宋体" w:eastAsia="宋体" w:cs="宋体"/>
          <w:b/>
          <w:bCs/>
          <w:szCs w:val="32"/>
        </w:rPr>
      </w:pPr>
      <w:r>
        <w:rPr>
          <w:rFonts w:hint="eastAsia" w:ascii="宋体" w:hAnsi="宋体" w:eastAsia="宋体" w:cs="宋体"/>
          <w:b/>
          <w:bCs/>
          <w:szCs w:val="32"/>
        </w:rPr>
        <w:t>附件</w:t>
      </w:r>
      <w:r>
        <w:rPr>
          <w:rFonts w:hint="eastAsia" w:ascii="宋体" w:hAnsi="宋体" w:eastAsia="宋体" w:cs="宋体"/>
          <w:b/>
          <w:bCs/>
          <w:szCs w:val="32"/>
          <w:lang w:val="en-US" w:eastAsia="zh-CN"/>
        </w:rPr>
        <w:t>6-1</w:t>
      </w:r>
      <w:r>
        <w:rPr>
          <w:rFonts w:hint="eastAsia" w:ascii="宋体" w:hAnsi="宋体" w:eastAsia="宋体" w:cs="宋体"/>
          <w:b/>
          <w:bCs/>
          <w:szCs w:val="32"/>
        </w:rPr>
        <w:t>：</w:t>
      </w:r>
    </w:p>
    <w:p>
      <w:pPr>
        <w:spacing w:line="360" w:lineRule="auto"/>
        <w:jc w:val="center"/>
        <w:rPr>
          <w:rFonts w:hint="eastAsia" w:ascii="宋体" w:hAnsi="宋体" w:eastAsia="宋体" w:cs="宋体"/>
          <w:b/>
          <w:bCs/>
          <w:szCs w:val="32"/>
        </w:rPr>
      </w:pPr>
      <w:r>
        <w:rPr>
          <w:rFonts w:hint="eastAsia" w:ascii="宋体" w:hAnsi="宋体" w:eastAsia="宋体" w:cs="宋体"/>
          <w:b/>
          <w:bCs/>
          <w:szCs w:val="32"/>
        </w:rPr>
        <w:t>投标保证金担保保函</w:t>
      </w:r>
    </w:p>
    <w:p>
      <w:pPr>
        <w:spacing w:line="460" w:lineRule="exact"/>
        <w:jc w:val="right"/>
        <w:rPr>
          <w:rFonts w:hint="eastAsia" w:ascii="宋体" w:hAnsi="宋体" w:eastAsia="宋体" w:cs="宋体"/>
          <w:sz w:val="24"/>
          <w:u w:val="single"/>
        </w:rPr>
      </w:pPr>
      <w:r>
        <w:rPr>
          <w:rFonts w:hint="eastAsia" w:ascii="宋体" w:hAnsi="宋体" w:eastAsia="宋体" w:cs="宋体"/>
          <w:sz w:val="24"/>
        </w:rPr>
        <w:t>保函编号：</w:t>
      </w:r>
      <w:r>
        <w:rPr>
          <w:rFonts w:hint="eastAsia" w:ascii="宋体" w:hAnsi="宋体" w:eastAsia="宋体" w:cs="宋体"/>
          <w:sz w:val="24"/>
          <w:u w:val="single"/>
        </w:rPr>
        <w:t>_____________________</w:t>
      </w:r>
    </w:p>
    <w:p>
      <w:pPr>
        <w:spacing w:line="5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（招标人名称）：</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（投标人名称）</w:t>
      </w:r>
      <w:r>
        <w:rPr>
          <w:rFonts w:hint="eastAsia" w:ascii="宋体" w:hAnsi="宋体" w:eastAsia="宋体" w:cs="宋体"/>
          <w:sz w:val="24"/>
        </w:rPr>
        <w:t>（以下简称“投标人”）参加</w:t>
      </w:r>
      <w:r>
        <w:rPr>
          <w:rFonts w:hint="eastAsia" w:ascii="宋体" w:hAnsi="宋体" w:eastAsia="宋体" w:cs="宋体"/>
          <w:color w:val="000000"/>
          <w:sz w:val="24"/>
        </w:rPr>
        <w:t>你方</w:t>
      </w:r>
      <w:r>
        <w:rPr>
          <w:rFonts w:hint="eastAsia" w:ascii="宋体" w:hAnsi="宋体" w:eastAsia="宋体" w:cs="宋体"/>
          <w:sz w:val="24"/>
          <w:u w:val="single"/>
        </w:rPr>
        <w:t xml:space="preserve">       （项目名称及</w:t>
      </w:r>
      <w:r>
        <w:rPr>
          <w:rFonts w:hint="eastAsia" w:ascii="宋体" w:hAnsi="宋体" w:eastAsia="宋体" w:cs="宋体"/>
          <w:sz w:val="24"/>
          <w:u w:val="single"/>
          <w:lang w:val="en-US" w:eastAsia="zh-CN"/>
        </w:rPr>
        <w:t>合同包</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合同包</w:t>
      </w:r>
      <w:r>
        <w:rPr>
          <w:rFonts w:hint="eastAsia" w:ascii="宋体" w:hAnsi="宋体" w:eastAsia="宋体" w:cs="宋体"/>
          <w:sz w:val="24"/>
        </w:rPr>
        <w:t>的施工投标，</w:t>
      </w:r>
      <w:r>
        <w:rPr>
          <w:rFonts w:hint="eastAsia" w:ascii="宋体" w:hAnsi="宋体" w:eastAsia="宋体" w:cs="宋体"/>
          <w:sz w:val="24"/>
          <w:u w:val="single"/>
        </w:rPr>
        <w:t xml:space="preserve">                        （担保人名称）  </w:t>
      </w:r>
      <w:r>
        <w:rPr>
          <w:rFonts w:hint="eastAsia" w:ascii="宋体" w:hAnsi="宋体" w:eastAsia="宋体" w:cs="宋体"/>
          <w:sz w:val="24"/>
        </w:rPr>
        <w:t>（以下简称“我方”）受该投标人委托，在此无条件地、不可撤销地保证：一旦收到你方提出的下述任何一种事实的书面通知，在7日内无条件地向你方支付总额不超过</w:t>
      </w:r>
    </w:p>
    <w:p>
      <w:pPr>
        <w:spacing w:line="500" w:lineRule="exact"/>
        <w:rPr>
          <w:rFonts w:hint="eastAsia" w:ascii="宋体" w:hAnsi="宋体" w:eastAsia="宋体" w:cs="宋体"/>
          <w:sz w:val="24"/>
        </w:rPr>
      </w:pPr>
      <w:r>
        <w:rPr>
          <w:rFonts w:hint="eastAsia" w:ascii="宋体" w:hAnsi="宋体" w:eastAsia="宋体" w:cs="宋体"/>
          <w:sz w:val="24"/>
          <w:u w:val="single"/>
        </w:rPr>
        <w:t xml:space="preserve">                  （投标保函额度）  </w:t>
      </w:r>
      <w:r>
        <w:rPr>
          <w:rFonts w:hint="eastAsia" w:ascii="宋体" w:hAnsi="宋体" w:eastAsia="宋体" w:cs="宋体"/>
          <w:sz w:val="24"/>
        </w:rPr>
        <w:t>的任何你方要求的金额：</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1、投标人在投标有效期内撤销或修改其投标文件的；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2、投标人中标后，非因不可抗力原因放弃中标、无正当理由不与招标人订立合同、在签订合同时向招标人提出附加条件、或不按照招标文件要求提交履约担保金的；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3、投标人的投标文件存在投标须知第28.</w:t>
      </w:r>
      <w:r>
        <w:rPr>
          <w:rFonts w:hint="eastAsia" w:ascii="宋体" w:hAnsi="宋体" w:eastAsia="宋体" w:cs="宋体"/>
          <w:sz w:val="24"/>
          <w:lang w:val="en-US" w:eastAsia="zh-CN"/>
        </w:rPr>
        <w:t>4</w:t>
      </w:r>
      <w:r>
        <w:rPr>
          <w:rFonts w:hint="eastAsia" w:ascii="宋体" w:hAnsi="宋体" w:eastAsia="宋体" w:cs="宋体"/>
          <w:sz w:val="24"/>
        </w:rPr>
        <w:t>款规定的情形之一；</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4、投标人中标后，因违法行为导致中标被依法确认无效的；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5、法律、法规规定的其他不予退还投标保证金情形。</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本保函与投标有效期保持一致或被招标人延长投标有效期后的到期日内保持有效，延长投标有效期无须通知我方，但任何索款要求应在投标有效期内送达我方。保函失效后请将本保函</w:t>
      </w:r>
      <w:r>
        <w:rPr>
          <w:rFonts w:hint="eastAsia" w:ascii="宋体" w:hAnsi="宋体" w:eastAsia="宋体" w:cs="宋体"/>
          <w:color w:val="000000"/>
          <w:sz w:val="24"/>
        </w:rPr>
        <w:t>交</w:t>
      </w:r>
      <w:r>
        <w:rPr>
          <w:rFonts w:hint="eastAsia" w:ascii="宋体" w:hAnsi="宋体" w:eastAsia="宋体" w:cs="宋体"/>
          <w:sz w:val="24"/>
        </w:rPr>
        <w:t>投标人退回我方注销。</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本保函项下所有权利和义务均受中华人民共和国法律管辖和制约。</w:t>
      </w:r>
    </w:p>
    <w:p>
      <w:pPr>
        <w:spacing w:line="500" w:lineRule="exact"/>
        <w:ind w:firstLine="480" w:firstLineChars="200"/>
        <w:rPr>
          <w:rFonts w:hint="eastAsia"/>
        </w:rPr>
      </w:pPr>
      <w:r>
        <w:rPr>
          <w:rFonts w:hint="eastAsia" w:ascii="宋体" w:hAnsi="宋体" w:eastAsia="宋体" w:cs="宋体"/>
          <w:sz w:val="24"/>
        </w:rPr>
        <w:t>查验保函网址：</w:t>
      </w:r>
      <w:r>
        <w:rPr>
          <w:rFonts w:hint="eastAsia" w:ascii="宋体" w:hAnsi="宋体" w:eastAsia="宋体" w:cs="宋体"/>
          <w:sz w:val="24"/>
          <w:u w:val="single"/>
        </w:rPr>
        <w:t xml:space="preserve">            （</w:t>
      </w:r>
      <w:r>
        <w:rPr>
          <w:rFonts w:hint="eastAsia" w:ascii="宋体" w:hAnsi="宋体" w:eastAsia="宋体" w:cs="宋体"/>
          <w:color w:val="000000"/>
          <w:sz w:val="24"/>
          <w:u w:val="single"/>
        </w:rPr>
        <w:t>必填</w:t>
      </w:r>
      <w:r>
        <w:rPr>
          <w:rFonts w:hint="eastAsia" w:ascii="宋体" w:hAnsi="宋体" w:eastAsia="宋体" w:cs="宋体"/>
          <w:sz w:val="24"/>
          <w:u w:val="single"/>
        </w:rPr>
        <w:t xml:space="preserve">）                  </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担保人名称：</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500" w:lineRule="exact"/>
        <w:ind w:firstLine="1680" w:firstLineChars="700"/>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500" w:lineRule="exact"/>
        <w:ind w:firstLine="480" w:firstLineChars="200"/>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p>
    <w:p>
      <w:pPr>
        <w:ind w:firstLine="6000" w:firstLineChars="25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spacing w:line="360" w:lineRule="auto"/>
        <w:jc w:val="left"/>
        <w:rPr>
          <w:rFonts w:hint="eastAsia" w:ascii="宋体" w:hAnsi="宋体" w:eastAsia="宋体" w:cs="宋体"/>
          <w:b/>
          <w:bCs/>
          <w:szCs w:val="32"/>
          <w:lang w:val="en-US" w:eastAsia="zh-CN"/>
        </w:rPr>
      </w:pPr>
      <w:r>
        <w:rPr>
          <w:rFonts w:hint="eastAsia" w:ascii="宋体" w:hAnsi="宋体" w:eastAsia="宋体" w:cs="宋体"/>
          <w:b/>
          <w:bCs/>
          <w:szCs w:val="32"/>
        </w:rPr>
        <w:t>附件</w:t>
      </w:r>
      <w:r>
        <w:rPr>
          <w:rFonts w:hint="eastAsia" w:ascii="宋体" w:hAnsi="宋体" w:eastAsia="宋体" w:cs="宋体"/>
          <w:b/>
          <w:bCs/>
          <w:szCs w:val="32"/>
          <w:lang w:val="en-US" w:eastAsia="zh-CN"/>
        </w:rPr>
        <w:t>6-2：</w:t>
      </w:r>
    </w:p>
    <w:p>
      <w:pPr>
        <w:spacing w:line="360" w:lineRule="auto"/>
        <w:jc w:val="center"/>
        <w:rPr>
          <w:rFonts w:hint="eastAsia" w:ascii="宋体" w:hAnsi="宋体" w:eastAsia="宋体" w:cs="宋体"/>
          <w:b/>
          <w:bCs/>
          <w:szCs w:val="32"/>
        </w:rPr>
      </w:pPr>
      <w:r>
        <w:rPr>
          <w:rFonts w:hint="eastAsia" w:ascii="宋体" w:hAnsi="宋体" w:eastAsia="宋体" w:cs="宋体"/>
          <w:b/>
          <w:bCs/>
          <w:szCs w:val="32"/>
        </w:rPr>
        <w:t>投标保证金银行保函</w:t>
      </w:r>
    </w:p>
    <w:p>
      <w:pPr>
        <w:spacing w:line="460" w:lineRule="exact"/>
        <w:jc w:val="right"/>
        <w:rPr>
          <w:rFonts w:hint="eastAsia" w:ascii="宋体" w:hAnsi="宋体" w:eastAsia="宋体" w:cs="宋体"/>
          <w:sz w:val="24"/>
        </w:rPr>
      </w:pPr>
      <w:r>
        <w:rPr>
          <w:rFonts w:hint="eastAsia" w:ascii="宋体" w:hAnsi="宋体" w:eastAsia="宋体" w:cs="宋体"/>
          <w:sz w:val="24"/>
        </w:rPr>
        <w:t>保函编号：</w:t>
      </w:r>
      <w:r>
        <w:rPr>
          <w:rFonts w:hint="eastAsia" w:ascii="宋体" w:hAnsi="宋体" w:eastAsia="宋体" w:cs="宋体"/>
          <w:sz w:val="24"/>
          <w:u w:val="single"/>
        </w:rPr>
        <w:t>_____________________</w:t>
      </w:r>
    </w:p>
    <w:p>
      <w:pPr>
        <w:spacing w:line="5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（招标人名称）：</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（投标人名称）</w:t>
      </w:r>
      <w:r>
        <w:rPr>
          <w:rFonts w:hint="eastAsia" w:ascii="宋体" w:hAnsi="宋体" w:eastAsia="宋体" w:cs="宋体"/>
          <w:sz w:val="24"/>
        </w:rPr>
        <w:t>（以下简称“投标人”）参加</w:t>
      </w:r>
      <w:r>
        <w:rPr>
          <w:rFonts w:hint="eastAsia" w:ascii="宋体" w:hAnsi="宋体" w:eastAsia="宋体" w:cs="宋体"/>
          <w:color w:val="000000"/>
          <w:sz w:val="24"/>
        </w:rPr>
        <w:t>你方</w:t>
      </w:r>
      <w:r>
        <w:rPr>
          <w:rFonts w:hint="eastAsia" w:ascii="宋体" w:hAnsi="宋体" w:eastAsia="宋体" w:cs="宋体"/>
          <w:sz w:val="24"/>
          <w:u w:val="single"/>
        </w:rPr>
        <w:t xml:space="preserve">       （项目名称及</w:t>
      </w:r>
      <w:r>
        <w:rPr>
          <w:rFonts w:hint="eastAsia" w:ascii="宋体" w:hAnsi="宋体" w:eastAsia="宋体" w:cs="宋体"/>
          <w:sz w:val="24"/>
          <w:u w:val="single"/>
          <w:lang w:val="en-US" w:eastAsia="zh-CN"/>
        </w:rPr>
        <w:t>合同包</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合同包</w:t>
      </w:r>
      <w:r>
        <w:rPr>
          <w:rFonts w:hint="eastAsia" w:ascii="宋体" w:hAnsi="宋体" w:eastAsia="宋体" w:cs="宋体"/>
          <w:sz w:val="24"/>
        </w:rPr>
        <w:t>的施工投标，</w:t>
      </w:r>
      <w:r>
        <w:rPr>
          <w:rFonts w:hint="eastAsia" w:ascii="宋体" w:hAnsi="宋体" w:eastAsia="宋体" w:cs="宋体"/>
          <w:sz w:val="24"/>
          <w:u w:val="single"/>
        </w:rPr>
        <w:t xml:space="preserve">                        （银行名称）  </w:t>
      </w:r>
      <w:r>
        <w:rPr>
          <w:rFonts w:hint="eastAsia" w:ascii="宋体" w:hAnsi="宋体" w:eastAsia="宋体" w:cs="宋体"/>
          <w:sz w:val="24"/>
        </w:rPr>
        <w:t>（以下简称“我方”）受该投标人委托，在此无条件地、不可撤销地保证：一旦收到你方提出的下述任何一种事实的书面通知，在7日内无条件地向你方支付总额不超过</w:t>
      </w:r>
    </w:p>
    <w:p>
      <w:pPr>
        <w:spacing w:line="500" w:lineRule="exact"/>
        <w:rPr>
          <w:rFonts w:hint="eastAsia" w:ascii="宋体" w:hAnsi="宋体" w:eastAsia="宋体" w:cs="宋体"/>
          <w:sz w:val="24"/>
        </w:rPr>
      </w:pPr>
      <w:r>
        <w:rPr>
          <w:rFonts w:hint="eastAsia" w:ascii="宋体" w:hAnsi="宋体" w:eastAsia="宋体" w:cs="宋体"/>
          <w:sz w:val="24"/>
          <w:u w:val="single"/>
        </w:rPr>
        <w:t xml:space="preserve">                  （投标保函额度） </w:t>
      </w:r>
      <w:r>
        <w:rPr>
          <w:rFonts w:hint="eastAsia" w:ascii="宋体" w:hAnsi="宋体" w:eastAsia="宋体" w:cs="宋体"/>
          <w:sz w:val="24"/>
        </w:rPr>
        <w:t>的任何你方要求的金额：</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1、投标人在投标有效期内撤销或修改其投标文件的；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2、投标人中标后，非因不可抗力原因放弃中标、无正当理由不与招标人订立合同、在签订合同时向招标人提出附加条件、或不按照招标文件要求提交履约担保金的；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3、投标人的投标文件存在投标须知第28.</w:t>
      </w:r>
      <w:r>
        <w:rPr>
          <w:rFonts w:hint="eastAsia" w:ascii="宋体" w:hAnsi="宋体" w:eastAsia="宋体" w:cs="宋体"/>
          <w:sz w:val="24"/>
          <w:lang w:val="en-US" w:eastAsia="zh-CN"/>
        </w:rPr>
        <w:t>4</w:t>
      </w:r>
      <w:r>
        <w:rPr>
          <w:rFonts w:hint="eastAsia" w:ascii="宋体" w:hAnsi="宋体" w:eastAsia="宋体" w:cs="宋体"/>
          <w:sz w:val="24"/>
        </w:rPr>
        <w:t>款规定的情形之一；</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4、因中标人的违法行为导致中标被依法确认无效；</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5、法律、法规规定的其他不予退还投标保证金情形。</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本保函与投标有效期保持一致或被招标人延长投标有效期后的到期日内保持有效，延长投标有效期无须通知我方，但任何索款要求应在投标有效期内送达我方。保函失效后请将本保函</w:t>
      </w:r>
      <w:r>
        <w:rPr>
          <w:rFonts w:hint="eastAsia" w:ascii="宋体" w:hAnsi="宋体" w:eastAsia="宋体" w:cs="宋体"/>
          <w:color w:val="000000"/>
          <w:sz w:val="24"/>
        </w:rPr>
        <w:t>交</w:t>
      </w:r>
      <w:r>
        <w:rPr>
          <w:rFonts w:hint="eastAsia" w:ascii="宋体" w:hAnsi="宋体" w:eastAsia="宋体" w:cs="宋体"/>
          <w:sz w:val="24"/>
        </w:rPr>
        <w:t>投标人退回我方注销。</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本保函项下所有权利和义务均受中华人民共和国法律管辖和制约。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查验保函网址：</w:t>
      </w:r>
      <w:r>
        <w:rPr>
          <w:rFonts w:hint="eastAsia" w:ascii="宋体" w:hAnsi="宋体" w:eastAsia="宋体" w:cs="宋体"/>
          <w:sz w:val="24"/>
          <w:u w:val="single"/>
        </w:rPr>
        <w:t xml:space="preserve">          （</w:t>
      </w:r>
      <w:r>
        <w:rPr>
          <w:rFonts w:hint="eastAsia" w:ascii="宋体" w:hAnsi="宋体" w:eastAsia="宋体" w:cs="宋体"/>
          <w:color w:val="000000"/>
          <w:sz w:val="24"/>
          <w:u w:val="single"/>
        </w:rPr>
        <w:t>必填</w:t>
      </w:r>
      <w:r>
        <w:rPr>
          <w:rFonts w:hint="eastAsia" w:ascii="宋体" w:hAnsi="宋体" w:eastAsia="宋体" w:cs="宋体"/>
          <w:sz w:val="24"/>
          <w:u w:val="single"/>
        </w:rPr>
        <w:t xml:space="preserve">）                 </w:t>
      </w:r>
    </w:p>
    <w:p>
      <w:pPr>
        <w:spacing w:line="500" w:lineRule="exact"/>
        <w:ind w:firstLine="2400" w:firstLineChars="1000"/>
        <w:rPr>
          <w:rFonts w:hint="eastAsia" w:ascii="宋体" w:hAnsi="宋体" w:eastAsia="宋体" w:cs="宋体"/>
          <w:sz w:val="24"/>
        </w:rPr>
      </w:pPr>
      <w:r>
        <w:rPr>
          <w:rFonts w:hint="eastAsia" w:ascii="宋体" w:hAnsi="宋体" w:eastAsia="宋体" w:cs="宋体"/>
          <w:sz w:val="24"/>
        </w:rPr>
        <w:t>银行名称：</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500" w:lineRule="exact"/>
        <w:jc w:val="center"/>
        <w:rPr>
          <w:rFonts w:hint="eastAsia" w:ascii="宋体" w:hAnsi="宋体" w:eastAsia="宋体" w:cs="宋体"/>
          <w:sz w:val="24"/>
        </w:rPr>
      </w:pPr>
      <w:r>
        <w:rPr>
          <w:rFonts w:hint="eastAsia" w:ascii="宋体" w:hAnsi="宋体" w:eastAsia="宋体" w:cs="宋体"/>
          <w:sz w:val="24"/>
        </w:rPr>
        <w:t xml:space="preserve">            单位负责人或其委托代理人：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firstLine="2400" w:firstLineChars="10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500" w:lineRule="exact"/>
        <w:ind w:firstLine="2400" w:firstLineChars="1000"/>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spacing w:line="500" w:lineRule="exact"/>
        <w:ind w:firstLine="2400" w:firstLineChars="100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500" w:lineRule="exact"/>
        <w:ind w:firstLine="2400" w:firstLineChars="100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pStyle w:val="2"/>
        <w:spacing w:line="500" w:lineRule="exact"/>
        <w:ind w:left="640"/>
        <w:rPr>
          <w:rFonts w:hint="eastAsia"/>
        </w:rPr>
      </w:pPr>
    </w:p>
    <w:p>
      <w:pPr>
        <w:spacing w:line="50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ind w:left="0" w:leftChars="0" w:firstLine="0"/>
        <w:rPr>
          <w:rFonts w:hint="eastAsia" w:ascii="宋体" w:hAnsi="宋体" w:eastAsia="宋体" w:cs="宋体"/>
          <w:sz w:val="24"/>
        </w:rPr>
      </w:pPr>
    </w:p>
    <w:p>
      <w:pPr>
        <w:jc w:val="center"/>
        <w:outlineLvl w:val="2"/>
        <w:rPr>
          <w:rFonts w:hint="eastAsia" w:ascii="宋体" w:hAnsi="宋体" w:eastAsia="宋体" w:cs="宋体"/>
          <w:b/>
          <w:sz w:val="36"/>
          <w:szCs w:val="36"/>
        </w:rPr>
      </w:pPr>
      <w:bookmarkStart w:id="1201" w:name="_Toc2608"/>
      <w:bookmarkStart w:id="1202" w:name="_Toc24444"/>
      <w:bookmarkStart w:id="1203" w:name="_Toc16276"/>
      <w:bookmarkStart w:id="1204" w:name="_Toc12509"/>
      <w:bookmarkStart w:id="1205" w:name="_Toc28173"/>
      <w:bookmarkStart w:id="1206" w:name="_Toc16869"/>
      <w:bookmarkStart w:id="1207" w:name="_Toc14153"/>
      <w:bookmarkStart w:id="1208" w:name="_Toc15022"/>
      <w:bookmarkStart w:id="1209" w:name="_Toc10028"/>
      <w:bookmarkStart w:id="1210" w:name="_Toc30019"/>
      <w:bookmarkStart w:id="1211" w:name="_Toc10837"/>
      <w:bookmarkStart w:id="1212" w:name="_Toc26320"/>
      <w:r>
        <w:rPr>
          <w:rFonts w:hint="eastAsia" w:ascii="宋体" w:hAnsi="宋体" w:eastAsia="宋体" w:cs="宋体"/>
          <w:b/>
          <w:color w:val="000000"/>
          <w:sz w:val="36"/>
          <w:szCs w:val="36"/>
        </w:rPr>
        <w:t>退</w:t>
      </w:r>
      <w:r>
        <w:rPr>
          <w:rFonts w:hint="eastAsia" w:ascii="宋体" w:hAnsi="宋体" w:eastAsia="宋体" w:cs="宋体"/>
          <w:b/>
          <w:sz w:val="36"/>
          <w:szCs w:val="36"/>
        </w:rPr>
        <w:t>投标保证金</w:t>
      </w:r>
      <w:bookmarkEnd w:id="1201"/>
      <w:r>
        <w:rPr>
          <w:rFonts w:hint="eastAsia" w:ascii="宋体" w:hAnsi="宋体" w:eastAsia="宋体" w:cs="宋体"/>
          <w:b/>
          <w:sz w:val="36"/>
          <w:szCs w:val="36"/>
        </w:rPr>
        <w:t>申请书</w:t>
      </w:r>
      <w:bookmarkEnd w:id="1202"/>
      <w:bookmarkEnd w:id="1203"/>
      <w:bookmarkEnd w:id="1204"/>
      <w:bookmarkEnd w:id="1205"/>
      <w:bookmarkEnd w:id="1206"/>
      <w:bookmarkEnd w:id="1207"/>
      <w:bookmarkEnd w:id="1208"/>
      <w:bookmarkEnd w:id="1209"/>
      <w:bookmarkEnd w:id="1210"/>
      <w:bookmarkEnd w:id="1211"/>
      <w:bookmarkEnd w:id="1212"/>
    </w:p>
    <w:p>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sz w:val="24"/>
          <w:u w:val="single"/>
        </w:rPr>
        <w:t>（招标代理机构）</w:t>
      </w:r>
      <w:r>
        <w:rPr>
          <w:rFonts w:hint="eastAsia" w:ascii="宋体" w:hAnsi="宋体" w:eastAsia="宋体" w:cs="宋体"/>
          <w:sz w:val="24"/>
        </w:rPr>
        <w:t>：</w:t>
      </w:r>
    </w:p>
    <w:p>
      <w:pPr>
        <w:widowControl/>
        <w:spacing w:line="500" w:lineRule="exact"/>
        <w:ind w:firstLine="705"/>
        <w:jc w:val="left"/>
        <w:rPr>
          <w:rFonts w:hint="eastAsia" w:ascii="宋体" w:hAnsi="宋体" w:eastAsia="宋体" w:cs="宋体"/>
          <w:sz w:val="24"/>
        </w:rPr>
      </w:pPr>
      <w:r>
        <w:rPr>
          <w:rFonts w:hint="eastAsia" w:ascii="宋体" w:hAnsi="宋体" w:eastAsia="宋体" w:cs="宋体"/>
          <w:color w:val="000000"/>
          <w:sz w:val="24"/>
        </w:rPr>
        <w:t>兹</w:t>
      </w:r>
      <w:r>
        <w:rPr>
          <w:rFonts w:hint="eastAsia" w:ascii="宋体" w:hAnsi="宋体" w:eastAsia="宋体" w:cs="宋体"/>
          <w:sz w:val="24"/>
        </w:rPr>
        <w:t>有我公司参加贵公司</w:t>
      </w:r>
      <w:r>
        <w:rPr>
          <w:rFonts w:hint="eastAsia" w:ascii="宋体" w:hAnsi="宋体" w:eastAsia="宋体" w:cs="宋体"/>
          <w:spacing w:val="15"/>
          <w:kern w:val="0"/>
          <w:sz w:val="24"/>
          <w:u w:val="single"/>
        </w:rPr>
        <w:t xml:space="preserve">    年  月  日</w:t>
      </w:r>
      <w:r>
        <w:rPr>
          <w:rFonts w:hint="eastAsia" w:ascii="宋体" w:hAnsi="宋体" w:eastAsia="宋体" w:cs="宋体"/>
          <w:spacing w:val="15"/>
          <w:kern w:val="0"/>
          <w:sz w:val="24"/>
        </w:rPr>
        <w:t>(</w:t>
      </w:r>
      <w:r>
        <w:rPr>
          <w:rFonts w:hint="eastAsia" w:ascii="宋体" w:hAnsi="宋体" w:eastAsia="宋体" w:cs="宋体"/>
          <w:sz w:val="24"/>
        </w:rPr>
        <w:t>评标时间)组织招标的</w:t>
      </w:r>
      <w:r>
        <w:rPr>
          <w:rFonts w:hint="eastAsia" w:ascii="宋体" w:hAnsi="宋体" w:eastAsia="宋体" w:cs="宋体"/>
          <w:spacing w:val="15"/>
          <w:kern w:val="0"/>
          <w:sz w:val="24"/>
          <w:u w:val="single"/>
        </w:rPr>
        <w:t xml:space="preserve">            </w:t>
      </w:r>
      <w:r>
        <w:rPr>
          <w:rFonts w:hint="eastAsia" w:ascii="宋体" w:hAnsi="宋体" w:eastAsia="宋体" w:cs="宋体"/>
          <w:spacing w:val="15"/>
          <w:kern w:val="0"/>
          <w:sz w:val="24"/>
        </w:rPr>
        <w:t>(招标编号)，合同包</w:t>
      </w:r>
      <w:r>
        <w:rPr>
          <w:rFonts w:hint="eastAsia" w:ascii="宋体" w:hAnsi="宋体" w:eastAsia="宋体" w:cs="宋体"/>
          <w:spacing w:val="15"/>
          <w:kern w:val="0"/>
          <w:sz w:val="24"/>
          <w:u w:val="single"/>
        </w:rPr>
        <w:t xml:space="preserve">     </w:t>
      </w:r>
      <w:r>
        <w:rPr>
          <w:rFonts w:hint="eastAsia" w:ascii="宋体" w:hAnsi="宋体" w:eastAsia="宋体" w:cs="宋体"/>
          <w:spacing w:val="15"/>
          <w:kern w:val="0"/>
          <w:sz w:val="24"/>
        </w:rPr>
        <w:t>的</w:t>
      </w:r>
      <w:r>
        <w:rPr>
          <w:rFonts w:hint="eastAsia" w:ascii="宋体" w:hAnsi="宋体" w:eastAsia="宋体" w:cs="宋体"/>
          <w:sz w:val="24"/>
        </w:rPr>
        <w:t>项目投标，本公司以</w:t>
      </w:r>
      <w:r>
        <w:rPr>
          <w:rFonts w:hint="eastAsia" w:ascii="宋体" w:hAnsi="宋体" w:eastAsia="宋体" w:cs="宋体"/>
          <w:sz w:val="24"/>
          <w:u w:val="single"/>
        </w:rPr>
        <w:t>(同城转账、异地电汇)</w:t>
      </w:r>
      <w:r>
        <w:rPr>
          <w:rFonts w:hint="eastAsia" w:ascii="宋体" w:hAnsi="宋体" w:eastAsia="宋体" w:cs="宋体"/>
          <w:sz w:val="24"/>
        </w:rPr>
        <w:t>形式缴纳投标保证金</w:t>
      </w:r>
      <w:r>
        <w:rPr>
          <w:rFonts w:hint="eastAsia" w:ascii="宋体" w:hAnsi="宋体" w:eastAsia="宋体" w:cs="宋体"/>
          <w:sz w:val="24"/>
          <w:u w:val="single"/>
        </w:rPr>
        <w:t>(</w:t>
      </w:r>
      <w:r>
        <w:rPr>
          <w:rFonts w:hint="eastAsia" w:ascii="宋体" w:hAnsi="宋体" w:eastAsia="宋体" w:cs="宋体"/>
          <w:spacing w:val="15"/>
          <w:kern w:val="0"/>
          <w:sz w:val="24"/>
          <w:u w:val="single"/>
        </w:rPr>
        <w:t xml:space="preserve">     元)</w:t>
      </w:r>
      <w:r>
        <w:rPr>
          <w:rFonts w:hint="eastAsia" w:ascii="宋体" w:hAnsi="宋体" w:eastAsia="宋体" w:cs="宋体"/>
          <w:color w:val="000000"/>
          <w:sz w:val="24"/>
        </w:rPr>
        <w:t>据</w:t>
      </w:r>
      <w:r>
        <w:rPr>
          <w:rFonts w:hint="eastAsia" w:ascii="宋体" w:hAnsi="宋体" w:eastAsia="宋体" w:cs="宋体"/>
          <w:sz w:val="24"/>
        </w:rPr>
        <w:t>附后，若我公司中标，请贵公司在收到我司与招标单位签订的合同原件后将该款项给予办理退还手续；若未中标，在招标文件规定的时间内给予办理退还手续：</w:t>
      </w:r>
    </w:p>
    <w:p>
      <w:pPr>
        <w:widowControl/>
        <w:spacing w:line="500" w:lineRule="exact"/>
        <w:jc w:val="left"/>
        <w:rPr>
          <w:rFonts w:hint="eastAsia" w:ascii="宋体" w:hAnsi="宋体" w:eastAsia="宋体" w:cs="宋体"/>
          <w:spacing w:val="15"/>
          <w:kern w:val="0"/>
          <w:sz w:val="24"/>
        </w:rPr>
      </w:pPr>
      <w:r>
        <w:rPr>
          <w:rFonts w:hint="eastAsia" w:ascii="宋体" w:hAnsi="宋体" w:eastAsia="宋体" w:cs="宋体"/>
          <w:spacing w:val="15"/>
          <w:kern w:val="0"/>
          <w:sz w:val="24"/>
        </w:rPr>
        <w:t> </w:t>
      </w:r>
    </w:p>
    <w:p>
      <w:pPr>
        <w:widowControl/>
        <w:spacing w:line="500" w:lineRule="exact"/>
        <w:jc w:val="left"/>
        <w:rPr>
          <w:rFonts w:hint="eastAsia" w:ascii="宋体" w:hAnsi="宋体" w:eastAsia="宋体" w:cs="宋体"/>
          <w:spacing w:val="15"/>
          <w:kern w:val="0"/>
          <w:sz w:val="24"/>
          <w:u w:val="single"/>
        </w:rPr>
      </w:pPr>
      <w:r>
        <w:rPr>
          <w:rFonts w:hint="eastAsia" w:ascii="宋体" w:hAnsi="宋体" w:eastAsia="宋体" w:cs="宋体"/>
          <w:sz w:val="24"/>
        </w:rPr>
        <w:t>账户名称</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w:t>
      </w:r>
    </w:p>
    <w:p>
      <w:pPr>
        <w:widowControl/>
        <w:spacing w:line="500" w:lineRule="exact"/>
        <w:ind w:left="1080" w:hanging="1080" w:hangingChars="450"/>
        <w:jc w:val="left"/>
        <w:rPr>
          <w:rFonts w:hint="eastAsia" w:ascii="宋体" w:hAnsi="宋体" w:eastAsia="宋体" w:cs="宋体"/>
          <w:spacing w:val="15"/>
          <w:kern w:val="0"/>
          <w:sz w:val="24"/>
        </w:rPr>
      </w:pPr>
      <w:r>
        <w:rPr>
          <w:rFonts w:hint="eastAsia" w:ascii="宋体" w:hAnsi="宋体" w:eastAsia="宋体" w:cs="宋体"/>
          <w:sz w:val="24"/>
        </w:rPr>
        <w:t>开 户 行</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w:t>
      </w:r>
    </w:p>
    <w:p>
      <w:pPr>
        <w:widowControl/>
        <w:spacing w:line="500" w:lineRule="exact"/>
        <w:jc w:val="left"/>
        <w:rPr>
          <w:rFonts w:hint="eastAsia" w:ascii="宋体" w:hAnsi="宋体" w:eastAsia="宋体" w:cs="宋体"/>
          <w:spacing w:val="15"/>
          <w:kern w:val="0"/>
          <w:sz w:val="24"/>
          <w:u w:val="single"/>
        </w:rPr>
      </w:pPr>
      <w:r>
        <w:rPr>
          <w:rFonts w:hint="eastAsia" w:ascii="宋体" w:hAnsi="宋体" w:eastAsia="宋体" w:cs="宋体"/>
          <w:sz w:val="24"/>
        </w:rPr>
        <w:t>帐    号</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w:t>
      </w:r>
    </w:p>
    <w:p>
      <w:pPr>
        <w:widowControl/>
        <w:spacing w:line="500" w:lineRule="exact"/>
        <w:jc w:val="left"/>
        <w:rPr>
          <w:rFonts w:hint="eastAsia" w:ascii="宋体" w:hAnsi="宋体" w:eastAsia="宋体" w:cs="宋体"/>
          <w:spacing w:val="15"/>
          <w:kern w:val="0"/>
          <w:sz w:val="24"/>
          <w:u w:val="single"/>
        </w:rPr>
      </w:pPr>
      <w:r>
        <w:rPr>
          <w:rFonts w:hint="eastAsia" w:ascii="宋体" w:hAnsi="宋体" w:eastAsia="宋体" w:cs="宋体"/>
          <w:sz w:val="24"/>
        </w:rPr>
        <w:t>公司所属省份、市县</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w:t>
      </w:r>
    </w:p>
    <w:p>
      <w:pPr>
        <w:widowControl/>
        <w:spacing w:line="500" w:lineRule="exact"/>
        <w:jc w:val="left"/>
        <w:rPr>
          <w:rFonts w:hint="eastAsia" w:ascii="宋体" w:hAnsi="宋体" w:eastAsia="宋体" w:cs="宋体"/>
          <w:sz w:val="24"/>
        </w:rPr>
      </w:pPr>
      <w:r>
        <w:rPr>
          <w:rFonts w:hint="eastAsia" w:ascii="宋体" w:hAnsi="宋体" w:eastAsia="宋体" w:cs="宋体"/>
          <w:sz w:val="24"/>
        </w:rPr>
        <w:t>(以上内容应详细填写，不可简化)</w:t>
      </w:r>
    </w:p>
    <w:p>
      <w:pPr>
        <w:widowControl/>
        <w:spacing w:line="500" w:lineRule="exact"/>
        <w:jc w:val="left"/>
        <w:rPr>
          <w:rFonts w:hint="eastAsia" w:ascii="宋体" w:hAnsi="宋体" w:eastAsia="宋体" w:cs="宋体"/>
          <w:spacing w:val="15"/>
          <w:kern w:val="0"/>
          <w:sz w:val="24"/>
        </w:rPr>
      </w:pPr>
      <w:r>
        <w:rPr>
          <w:rFonts w:hint="eastAsia" w:ascii="宋体" w:hAnsi="宋体" w:eastAsia="宋体" w:cs="宋体"/>
          <w:spacing w:val="15"/>
          <w:kern w:val="0"/>
          <w:sz w:val="24"/>
        </w:rPr>
        <w:t xml:space="preserve">                      </w:t>
      </w:r>
    </w:p>
    <w:p>
      <w:pPr>
        <w:widowControl/>
        <w:spacing w:line="500" w:lineRule="exact"/>
        <w:jc w:val="left"/>
        <w:rPr>
          <w:rFonts w:hint="eastAsia" w:ascii="宋体" w:hAnsi="宋体" w:eastAsia="宋体" w:cs="宋体"/>
          <w:spacing w:val="15"/>
          <w:kern w:val="0"/>
          <w:sz w:val="24"/>
        </w:rPr>
      </w:pPr>
      <w:r>
        <w:rPr>
          <w:rFonts w:hint="eastAsia" w:ascii="宋体" w:hAnsi="宋体" w:eastAsia="宋体" w:cs="宋体"/>
          <w:sz w:val="24"/>
        </w:rPr>
        <w:t>投标人</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w:t>
      </w:r>
      <w:r>
        <w:rPr>
          <w:rFonts w:hint="eastAsia" w:ascii="宋体" w:hAnsi="宋体" w:eastAsia="宋体" w:cs="宋体"/>
          <w:spacing w:val="-4"/>
          <w:sz w:val="24"/>
          <w:u w:val="single"/>
        </w:rPr>
        <w:t>(全称并加盖电子单位公章)</w:t>
      </w:r>
      <w:r>
        <w:rPr>
          <w:rFonts w:hint="eastAsia" w:ascii="宋体" w:hAnsi="宋体" w:eastAsia="宋体" w:cs="宋体"/>
          <w:spacing w:val="15"/>
          <w:kern w:val="0"/>
          <w:sz w:val="24"/>
          <w:u w:val="single"/>
        </w:rPr>
        <w:t xml:space="preserve">     </w:t>
      </w:r>
    </w:p>
    <w:p>
      <w:pPr>
        <w:widowControl/>
        <w:spacing w:line="500" w:lineRule="exact"/>
        <w:jc w:val="left"/>
        <w:rPr>
          <w:rFonts w:hint="eastAsia" w:ascii="宋体" w:hAnsi="宋体" w:eastAsia="宋体" w:cs="宋体"/>
          <w:sz w:val="24"/>
        </w:rPr>
      </w:pPr>
      <w:r>
        <w:rPr>
          <w:rFonts w:hint="eastAsia" w:ascii="宋体" w:hAnsi="宋体" w:eastAsia="宋体" w:cs="宋体"/>
          <w:sz w:val="24"/>
        </w:rPr>
        <w:t>时    间</w:t>
      </w:r>
      <w:r>
        <w:rPr>
          <w:rFonts w:hint="eastAsia" w:ascii="宋体" w:hAnsi="宋体" w:eastAsia="宋体" w:cs="宋体"/>
          <w:spacing w:val="15"/>
          <w:kern w:val="0"/>
          <w:sz w:val="24"/>
        </w:rPr>
        <w:t>：</w:t>
      </w:r>
      <w:r>
        <w:rPr>
          <w:rFonts w:hint="eastAsia" w:ascii="宋体" w:hAnsi="宋体" w:eastAsia="宋体" w:cs="宋体"/>
          <w:spacing w:val="15"/>
          <w:kern w:val="0"/>
          <w:sz w:val="24"/>
          <w:u w:val="single"/>
        </w:rPr>
        <w:t xml:space="preserve">        年    月    日</w:t>
      </w:r>
    </w:p>
    <w:p>
      <w:pPr>
        <w:spacing w:line="520" w:lineRule="exact"/>
        <w:rPr>
          <w:rFonts w:hint="eastAsia" w:ascii="宋体" w:hAnsi="宋体" w:eastAsia="宋体" w:cs="宋体"/>
        </w:rPr>
      </w:pPr>
    </w:p>
    <w:p>
      <w:pPr>
        <w:pStyle w:val="2"/>
        <w:ind w:left="640"/>
        <w:rPr>
          <w:rFonts w:hint="eastAsia" w:ascii="宋体" w:hAnsi="宋体" w:eastAsia="宋体" w:cs="宋体"/>
          <w:sz w:val="24"/>
        </w:rPr>
      </w:pPr>
    </w:p>
    <w:bookmarkEnd w:id="1050"/>
    <w:bookmarkEnd w:id="1051"/>
    <w:bookmarkEnd w:id="1052"/>
    <w:bookmarkEnd w:id="1065"/>
    <w:bookmarkEnd w:id="1066"/>
    <w:bookmarkEnd w:id="1067"/>
    <w:p>
      <w:pPr>
        <w:spacing w:line="360" w:lineRule="auto"/>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pStyle w:val="2"/>
        <w:ind w:left="0" w:leftChars="0" w:firstLine="0"/>
        <w:rPr>
          <w:rFonts w:hint="eastAsia" w:ascii="宋体" w:hAnsi="宋体" w:eastAsia="宋体" w:cs="宋体"/>
        </w:rPr>
      </w:pPr>
    </w:p>
    <w:p>
      <w:pPr>
        <w:jc w:val="center"/>
        <w:outlineLvl w:val="2"/>
        <w:rPr>
          <w:rFonts w:hint="eastAsia" w:ascii="宋体" w:hAnsi="宋体" w:eastAsia="宋体" w:cs="宋体"/>
          <w:b/>
          <w:sz w:val="36"/>
          <w:szCs w:val="36"/>
        </w:rPr>
      </w:pPr>
      <w:bookmarkStart w:id="1213" w:name="_Toc4357"/>
      <w:bookmarkStart w:id="1214" w:name="_Toc2420"/>
      <w:bookmarkStart w:id="1215" w:name="_Toc26186"/>
      <w:bookmarkStart w:id="1216" w:name="_Toc10462"/>
      <w:bookmarkStart w:id="1217" w:name="_Toc4298"/>
      <w:bookmarkStart w:id="1218" w:name="_Toc25548"/>
      <w:bookmarkStart w:id="1219" w:name="_Toc14749"/>
      <w:bookmarkStart w:id="1220" w:name="_Toc25449"/>
      <w:bookmarkStart w:id="1221" w:name="_Toc26905"/>
      <w:bookmarkStart w:id="1222" w:name="_Toc10728"/>
      <w:bookmarkStart w:id="1223" w:name="_Toc13822"/>
      <w:bookmarkStart w:id="1224" w:name="_Toc29507"/>
      <w:r>
        <w:rPr>
          <w:rFonts w:hint="eastAsia" w:ascii="宋体" w:hAnsi="宋体" w:eastAsia="宋体" w:cs="宋体"/>
          <w:b/>
          <w:sz w:val="36"/>
          <w:szCs w:val="36"/>
        </w:rPr>
        <w:t>投标人提供的其他资料</w:t>
      </w:r>
      <w:bookmarkEnd w:id="1213"/>
      <w:bookmarkEnd w:id="1214"/>
      <w:bookmarkEnd w:id="1215"/>
      <w:bookmarkEnd w:id="1216"/>
      <w:bookmarkEnd w:id="1217"/>
      <w:bookmarkEnd w:id="1218"/>
      <w:bookmarkEnd w:id="1219"/>
      <w:bookmarkEnd w:id="1220"/>
      <w:bookmarkEnd w:id="1221"/>
      <w:bookmarkEnd w:id="1222"/>
      <w:bookmarkEnd w:id="1223"/>
      <w:bookmarkEnd w:id="1224"/>
    </w:p>
    <w:p>
      <w:pPr>
        <w:spacing w:line="500" w:lineRule="exact"/>
        <w:rPr>
          <w:rFonts w:hint="eastAsia" w:ascii="宋体" w:hAnsi="宋体" w:eastAsia="宋体" w:cs="宋体"/>
          <w:sz w:val="24"/>
        </w:rPr>
      </w:pPr>
    </w:p>
    <w:p>
      <w:pPr>
        <w:pStyle w:val="9"/>
        <w:spacing w:line="480" w:lineRule="exact"/>
        <w:ind w:firstLine="480" w:firstLineChars="200"/>
        <w:jc w:val="left"/>
        <w:rPr>
          <w:rFonts w:hint="eastAsia" w:hAnsi="宋体" w:eastAsia="宋体" w:cs="宋体"/>
          <w:sz w:val="24"/>
        </w:rPr>
      </w:pPr>
      <w:r>
        <w:rPr>
          <w:rFonts w:hint="eastAsia" w:hAnsi="宋体" w:eastAsia="宋体" w:cs="宋体"/>
          <w:sz w:val="24"/>
        </w:rPr>
        <w:t>投标人认为应提交的其他</w:t>
      </w:r>
      <w:r>
        <w:rPr>
          <w:rFonts w:hint="eastAsia" w:hAnsi="宋体" w:eastAsia="宋体" w:cs="宋体"/>
          <w:sz w:val="24"/>
          <w:lang w:eastAsia="zh-CN"/>
        </w:rPr>
        <w:t>资格</w:t>
      </w:r>
      <w:r>
        <w:rPr>
          <w:rFonts w:hint="eastAsia" w:hAnsi="宋体" w:eastAsia="宋体" w:cs="宋体"/>
          <w:sz w:val="24"/>
        </w:rPr>
        <w:t>材料。</w:t>
      </w:r>
    </w:p>
    <w:p>
      <w:pPr>
        <w:pStyle w:val="2"/>
        <w:ind w:left="640"/>
        <w:rPr>
          <w:rFonts w:hint="eastAsia" w:ascii="宋体" w:hAnsi="宋体" w:eastAsia="宋体" w:cs="宋体"/>
        </w:rPr>
      </w:pPr>
    </w:p>
    <w:p>
      <w:pPr>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r>
        <w:rPr>
          <w:rFonts w:hint="eastAsia" w:ascii="宋体" w:hAnsi="宋体" w:eastAsia="宋体" w:cs="宋体"/>
          <w:b/>
          <w:sz w:val="30"/>
          <w:szCs w:val="30"/>
        </w:rPr>
        <w:br w:type="page"/>
      </w:r>
    </w:p>
    <w:p>
      <w:pPr>
        <w:pStyle w:val="2"/>
        <w:ind w:left="640"/>
        <w:rPr>
          <w:rFonts w:hint="eastAsia" w:ascii="宋体" w:hAnsi="宋体" w:eastAsia="宋体" w:cs="宋体"/>
          <w:b/>
          <w:sz w:val="30"/>
          <w:szCs w:val="30"/>
        </w:rPr>
      </w:pPr>
    </w:p>
    <w:p>
      <w:pPr>
        <w:pStyle w:val="2"/>
        <w:ind w:left="640"/>
        <w:rPr>
          <w:rFonts w:hint="eastAsia" w:ascii="宋体" w:hAnsi="宋体" w:eastAsia="宋体" w:cs="宋体"/>
          <w:b/>
          <w:sz w:val="30"/>
          <w:szCs w:val="30"/>
        </w:rPr>
      </w:pPr>
    </w:p>
    <w:p>
      <w:pPr>
        <w:jc w:val="center"/>
        <w:rPr>
          <w:rFonts w:hint="eastAsia" w:ascii="宋体" w:hAnsi="宋体" w:eastAsia="宋体" w:cs="宋体"/>
          <w:b/>
          <w:bCs/>
          <w:sz w:val="56"/>
          <w:szCs w:val="56"/>
        </w:rPr>
      </w:pPr>
      <w:r>
        <w:rPr>
          <w:rFonts w:hint="eastAsia" w:ascii="宋体" w:hAnsi="宋体" w:eastAsia="宋体" w:cs="宋体"/>
          <w:b/>
          <w:sz w:val="56"/>
          <w:szCs w:val="56"/>
          <w:u w:val="single"/>
        </w:rPr>
        <w:t xml:space="preserve">              </w:t>
      </w:r>
      <w:r>
        <w:rPr>
          <w:rFonts w:hint="eastAsia" w:ascii="宋体" w:hAnsi="宋体" w:eastAsia="宋体" w:cs="宋体"/>
          <w:b/>
          <w:sz w:val="56"/>
          <w:szCs w:val="56"/>
        </w:rPr>
        <w:t>招标</w:t>
      </w:r>
      <w:r>
        <w:rPr>
          <w:rFonts w:hint="eastAsia" w:ascii="宋体" w:hAnsi="宋体" w:eastAsia="宋体" w:cs="宋体"/>
          <w:b/>
          <w:bCs/>
          <w:sz w:val="56"/>
          <w:szCs w:val="56"/>
        </w:rPr>
        <w:t>项目</w:t>
      </w:r>
    </w:p>
    <w:p>
      <w:pPr>
        <w:spacing w:line="800" w:lineRule="exact"/>
        <w:jc w:val="center"/>
        <w:rPr>
          <w:rFonts w:hint="eastAsia" w:ascii="宋体" w:hAnsi="宋体" w:eastAsia="宋体" w:cs="宋体"/>
          <w:b/>
          <w:sz w:val="72"/>
        </w:rPr>
      </w:pPr>
    </w:p>
    <w:p>
      <w:pPr>
        <w:spacing w:line="800" w:lineRule="exact"/>
        <w:jc w:val="center"/>
        <w:rPr>
          <w:rFonts w:hint="eastAsia" w:ascii="宋体" w:hAnsi="宋体" w:eastAsia="宋体" w:cs="宋体"/>
          <w:b/>
          <w:sz w:val="72"/>
        </w:rPr>
      </w:pPr>
    </w:p>
    <w:p>
      <w:pPr>
        <w:tabs>
          <w:tab w:val="left" w:pos="900"/>
        </w:tabs>
        <w:spacing w:line="800" w:lineRule="exact"/>
        <w:ind w:left="-3" w:leftChars="-1"/>
        <w:jc w:val="center"/>
        <w:outlineLvl w:val="1"/>
        <w:rPr>
          <w:rFonts w:hint="eastAsia" w:ascii="宋体" w:hAnsi="宋体" w:eastAsia="宋体" w:cs="宋体"/>
          <w:bCs/>
          <w:sz w:val="48"/>
          <w:szCs w:val="48"/>
        </w:rPr>
      </w:pPr>
      <w:bookmarkStart w:id="1225" w:name="_Toc17435"/>
      <w:bookmarkStart w:id="1226" w:name="_Toc22666"/>
      <w:bookmarkStart w:id="1227" w:name="_Toc17797"/>
      <w:bookmarkStart w:id="1228" w:name="_Toc23952"/>
      <w:bookmarkStart w:id="1229" w:name="_Toc26944"/>
      <w:bookmarkStart w:id="1230" w:name="_Toc27305"/>
      <w:bookmarkStart w:id="1231" w:name="_Toc24129"/>
      <w:bookmarkStart w:id="1232" w:name="_Toc5002"/>
      <w:bookmarkStart w:id="1233" w:name="_Toc28697"/>
      <w:bookmarkStart w:id="1234" w:name="_Toc12143"/>
      <w:bookmarkStart w:id="1235" w:name="_Toc27427"/>
      <w:bookmarkStart w:id="1236" w:name="_Toc30246"/>
      <w:r>
        <w:rPr>
          <w:rFonts w:hint="eastAsia" w:ascii="宋体" w:hAnsi="宋体" w:eastAsia="宋体" w:cs="宋体"/>
          <w:bCs/>
          <w:sz w:val="48"/>
          <w:szCs w:val="48"/>
        </w:rPr>
        <w:t>技术商务文件</w:t>
      </w:r>
      <w:bookmarkEnd w:id="1225"/>
      <w:bookmarkEnd w:id="1226"/>
      <w:bookmarkEnd w:id="1227"/>
      <w:bookmarkEnd w:id="1228"/>
      <w:bookmarkEnd w:id="1229"/>
      <w:bookmarkEnd w:id="1230"/>
      <w:bookmarkEnd w:id="1231"/>
      <w:bookmarkEnd w:id="1232"/>
      <w:bookmarkEnd w:id="1233"/>
      <w:bookmarkEnd w:id="1234"/>
      <w:bookmarkEnd w:id="1235"/>
      <w:bookmarkEnd w:id="1236"/>
    </w:p>
    <w:p>
      <w:pPr>
        <w:spacing w:line="440" w:lineRule="exact"/>
        <w:jc w:val="center"/>
        <w:rPr>
          <w:rFonts w:hint="eastAsia" w:ascii="宋体" w:hAnsi="宋体" w:eastAsia="宋体" w:cs="宋体"/>
          <w:b/>
          <w:sz w:val="72"/>
        </w:rPr>
      </w:pPr>
    </w:p>
    <w:p>
      <w:pPr>
        <w:spacing w:line="440" w:lineRule="exact"/>
        <w:ind w:firstLine="1084" w:firstLineChars="300"/>
        <w:rPr>
          <w:rFonts w:hint="eastAsia" w:ascii="宋体" w:hAnsi="宋体" w:eastAsia="宋体" w:cs="宋体"/>
          <w:b/>
          <w:sz w:val="36"/>
        </w:rPr>
      </w:pPr>
    </w:p>
    <w:p>
      <w:pPr>
        <w:rPr>
          <w:rFonts w:hint="eastAsia" w:ascii="宋体" w:hAnsi="宋体" w:eastAsia="宋体" w:cs="宋体"/>
          <w:sz w:val="72"/>
        </w:rPr>
      </w:pP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项 目 名 称：</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招 标 编 号：</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合 同 包 号：</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投标人名称（</w:t>
      </w:r>
      <w:r>
        <w:rPr>
          <w:rFonts w:hint="eastAsia" w:ascii="宋体" w:hAnsi="宋体" w:eastAsia="宋体" w:cs="宋体"/>
          <w:b/>
          <w:color w:val="000000"/>
          <w:sz w:val="30"/>
          <w:szCs w:val="30"/>
        </w:rPr>
        <w:t>盖</w:t>
      </w:r>
      <w:r>
        <w:rPr>
          <w:rFonts w:hint="eastAsia" w:ascii="宋体" w:hAnsi="宋体" w:eastAsia="宋体" w:cs="宋体"/>
          <w:b/>
          <w:sz w:val="30"/>
          <w:szCs w:val="30"/>
        </w:rPr>
        <w:t>电子单位公章）：</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联系人：</w:t>
      </w:r>
      <w:r>
        <w:rPr>
          <w:rFonts w:hint="eastAsia" w:ascii="宋体" w:hAnsi="宋体" w:eastAsia="宋体" w:cs="宋体"/>
          <w:b/>
          <w:sz w:val="30"/>
          <w:szCs w:val="30"/>
          <w:u w:val="single"/>
        </w:rPr>
        <w:t xml:space="preserve">              </w:t>
      </w:r>
      <w:r>
        <w:rPr>
          <w:rFonts w:hint="eastAsia" w:ascii="宋体" w:hAnsi="宋体" w:eastAsia="宋体" w:cs="宋体"/>
          <w:b/>
          <w:sz w:val="30"/>
          <w:szCs w:val="30"/>
        </w:rPr>
        <w:t>联系方式：</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地      址：</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日      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p>
    <w:p>
      <w:pPr>
        <w:pStyle w:val="2"/>
        <w:ind w:left="0" w:leftChars="0" w:firstLine="0"/>
        <w:rPr>
          <w:rFonts w:hint="eastAsia" w:ascii="宋体" w:hAnsi="宋体" w:eastAsia="宋体" w:cs="宋体"/>
          <w:b/>
          <w:sz w:val="30"/>
          <w:szCs w:val="30"/>
        </w:rPr>
      </w:pPr>
    </w:p>
    <w:p>
      <w:pPr>
        <w:tabs>
          <w:tab w:val="left" w:pos="900"/>
        </w:tabs>
        <w:spacing w:line="520" w:lineRule="exact"/>
        <w:ind w:left="-3" w:leftChars="-1"/>
        <w:jc w:val="center"/>
        <w:rPr>
          <w:rFonts w:hint="eastAsia" w:ascii="宋体" w:hAnsi="宋体" w:eastAsia="宋体" w:cs="宋体"/>
          <w:b/>
          <w:sz w:val="36"/>
          <w:szCs w:val="36"/>
        </w:rPr>
      </w:pPr>
    </w:p>
    <w:p>
      <w:pPr>
        <w:jc w:val="left"/>
        <w:rPr>
          <w:rFonts w:hint="eastAsia" w:ascii="宋体" w:hAnsi="宋体" w:eastAsia="宋体" w:cs="宋体"/>
        </w:rPr>
      </w:pPr>
    </w:p>
    <w:p>
      <w:pPr>
        <w:pStyle w:val="2"/>
        <w:ind w:left="640"/>
        <w:rPr>
          <w:rFonts w:hint="eastAsia"/>
        </w:rPr>
      </w:pPr>
    </w:p>
    <w:p>
      <w:pPr>
        <w:pStyle w:val="2"/>
        <w:ind w:left="640" w:leftChars="0" w:firstLine="0"/>
        <w:rPr>
          <w:rFonts w:hint="eastAsia" w:ascii="宋体" w:hAnsi="宋体" w:eastAsia="宋体" w:cs="宋体"/>
        </w:rPr>
      </w:pPr>
    </w:p>
    <w:p>
      <w:pPr>
        <w:pStyle w:val="2"/>
        <w:ind w:left="640" w:leftChars="0" w:firstLine="0"/>
        <w:rPr>
          <w:rFonts w:hint="eastAsia" w:ascii="宋体" w:hAnsi="宋体" w:eastAsia="宋体" w:cs="宋体"/>
        </w:rPr>
      </w:pPr>
    </w:p>
    <w:p>
      <w:pPr>
        <w:pStyle w:val="2"/>
        <w:ind w:left="640" w:leftChars="0" w:firstLine="0"/>
        <w:rPr>
          <w:rFonts w:hint="eastAsia" w:ascii="宋体" w:hAnsi="宋体" w:eastAsia="宋体" w:cs="宋体"/>
        </w:rPr>
      </w:pPr>
    </w:p>
    <w:p>
      <w:pPr>
        <w:jc w:val="left"/>
        <w:rPr>
          <w:rFonts w:hint="eastAsia" w:ascii="宋体" w:hAnsi="宋体" w:eastAsia="宋体" w:cs="宋体"/>
        </w:rPr>
      </w:pPr>
    </w:p>
    <w:p>
      <w:pPr>
        <w:spacing w:line="240" w:lineRule="auto"/>
        <w:ind w:firstLine="0" w:firstLineChars="0"/>
        <w:jc w:val="center"/>
        <w:rPr>
          <w:rFonts w:hint="eastAsia" w:ascii="宋体" w:hAnsi="宋体" w:eastAsia="宋体" w:cs="宋体"/>
          <w:sz w:val="24"/>
        </w:rPr>
      </w:pPr>
      <w:bookmarkStart w:id="1237" w:name="_Toc6117"/>
      <w:bookmarkStart w:id="1238" w:name="_Toc26508"/>
      <w:bookmarkStart w:id="1239" w:name="_Toc31585"/>
      <w:bookmarkStart w:id="1240" w:name="_Toc3369"/>
      <w:bookmarkStart w:id="1241" w:name="_Toc286"/>
      <w:bookmarkStart w:id="1242" w:name="_Toc2502"/>
      <w:bookmarkStart w:id="1243" w:name="_Toc5332"/>
      <w:bookmarkStart w:id="1244" w:name="_Toc46851180"/>
      <w:bookmarkStart w:id="1245" w:name="_Toc27095"/>
      <w:bookmarkStart w:id="1246" w:name="_Toc3429"/>
      <w:bookmarkStart w:id="1247" w:name="_Toc17778"/>
      <w:bookmarkStart w:id="1248" w:name="_Toc23943"/>
      <w:bookmarkStart w:id="1249" w:name="_Toc12318"/>
      <w:r>
        <w:rPr>
          <w:rFonts w:hint="eastAsia"/>
          <w:b/>
          <w:bCs/>
        </w:rPr>
        <w:t>目录</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1、投标标的一览表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2、技术和服务要求响应表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3、商务条件响应表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4、投标人提交的其他资料（若有）</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80" w:firstLineChars="200"/>
        <w:rPr>
          <w:rFonts w:hint="eastAsia" w:ascii="宋体" w:hAnsi="宋体" w:eastAsia="宋体" w:cs="宋体"/>
          <w:sz w:val="24"/>
        </w:rPr>
      </w:pPr>
    </w:p>
    <w:p>
      <w:pPr>
        <w:spacing w:line="500" w:lineRule="exact"/>
        <w:ind w:firstLine="480" w:firstLineChars="200"/>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 xml:space="preserve"> 注意</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技术商务文件中不得出现报价部分的全部或部分的投标报价信息或组成（资料），否则符合性审查不合格。</w:t>
      </w:r>
    </w:p>
    <w:p>
      <w:pPr>
        <w:spacing w:line="500" w:lineRule="exact"/>
        <w:ind w:firstLine="480" w:firstLineChars="200"/>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center"/>
        <w:outlineLvl w:val="2"/>
        <w:rPr>
          <w:rFonts w:hint="eastAsia" w:ascii="宋体" w:hAnsi="宋体" w:eastAsia="宋体" w:cs="宋体"/>
          <w:b/>
          <w:sz w:val="36"/>
          <w:szCs w:val="36"/>
        </w:rPr>
      </w:pPr>
      <w:bookmarkStart w:id="1250" w:name="_Toc20154"/>
      <w:bookmarkStart w:id="1251" w:name="_Toc6995"/>
      <w:bookmarkStart w:id="1252" w:name="_Toc4424"/>
      <w:bookmarkStart w:id="1253" w:name="_Toc11251"/>
      <w:bookmarkStart w:id="1254" w:name="_Toc6443"/>
      <w:bookmarkStart w:id="1255" w:name="_Toc14549"/>
      <w:bookmarkStart w:id="1256" w:name="_Toc3496"/>
      <w:bookmarkStart w:id="1257" w:name="_Toc31905"/>
      <w:bookmarkStart w:id="1258" w:name="_Toc23196"/>
      <w:bookmarkStart w:id="1259" w:name="_Toc24554"/>
      <w:bookmarkStart w:id="1260" w:name="_Toc2321"/>
      <w:bookmarkStart w:id="1261" w:name="_Toc21093"/>
      <w:bookmarkStart w:id="1262" w:name="_Toc11526"/>
      <w:bookmarkStart w:id="1263" w:name="_Toc12176"/>
      <w:bookmarkStart w:id="1264" w:name="_Toc21857"/>
      <w:r>
        <w:rPr>
          <w:rFonts w:hint="eastAsia" w:ascii="宋体" w:hAnsi="宋体" w:eastAsia="宋体" w:cs="宋体"/>
          <w:b/>
          <w:sz w:val="36"/>
          <w:szCs w:val="36"/>
        </w:rPr>
        <w:t>投标标的一览表</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spacing w:line="240" w:lineRule="auto"/>
        <w:jc w:val="center"/>
        <w:rPr>
          <w:rFonts w:hint="eastAsia" w:ascii="宋体" w:hAnsi="宋体" w:eastAsia="宋体" w:cs="宋体"/>
          <w:kern w:val="0"/>
          <w:sz w:val="24"/>
        </w:rPr>
      </w:pPr>
    </w:p>
    <w:p>
      <w:pPr>
        <w:pStyle w:val="6"/>
        <w:widowControl/>
        <w:spacing w:line="500" w:lineRule="exact"/>
        <w:rPr>
          <w:rFonts w:hint="eastAsia" w:ascii="宋体" w:hAnsi="宋体" w:eastAsia="宋体" w:cs="宋体"/>
          <w:sz w:val="24"/>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2"/>
        <w:ind w:left="0" w:leftChars="0" w:firstLine="0" w:firstLineChars="0"/>
        <w:rPr>
          <w:rFonts w:hint="default" w:eastAsia="宋体"/>
          <w:vertAlign w:val="baseline"/>
          <w:lang w:val="en-US" w:eastAsia="zh-CN"/>
        </w:rPr>
      </w:pPr>
      <w:r>
        <w:rPr>
          <w:rFonts w:hint="eastAsia" w:ascii="宋体" w:hAnsi="宋体" w:eastAsia="宋体" w:cs="宋体"/>
          <w:sz w:val="24"/>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6"/>
        <w:gridCol w:w="1456"/>
        <w:gridCol w:w="1456"/>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合同包</w:t>
            </w:r>
          </w:p>
        </w:tc>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品目号</w:t>
            </w:r>
          </w:p>
        </w:tc>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投标标的</w:t>
            </w: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数量</w:t>
            </w:r>
          </w:p>
        </w:tc>
        <w:tc>
          <w:tcPr>
            <w:tcW w:w="1457"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规格</w:t>
            </w:r>
          </w:p>
        </w:tc>
        <w:tc>
          <w:tcPr>
            <w:tcW w:w="1457"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来源地</w:t>
            </w:r>
          </w:p>
        </w:tc>
        <w:tc>
          <w:tcPr>
            <w:tcW w:w="1457"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noWrap w:val="0"/>
            <w:vAlign w:val="top"/>
          </w:tcPr>
          <w:p>
            <w:pPr>
              <w:pStyle w:val="2"/>
              <w:ind w:left="0" w:leftChars="0" w:firstLine="630" w:firstLineChars="300"/>
              <w:jc w:val="center"/>
              <w:rPr>
                <w:rFonts w:hint="eastAsia" w:ascii="宋体" w:hAnsi="宋体" w:eastAsia="宋体" w:cs="宋体"/>
                <w:sz w:val="21"/>
                <w:szCs w:val="21"/>
              </w:rPr>
            </w:pPr>
          </w:p>
          <w:p>
            <w:pPr>
              <w:pStyle w:val="2"/>
              <w:ind w:left="0" w:leftChars="0" w:firstLine="630" w:firstLineChars="300"/>
              <w:jc w:val="both"/>
              <w:rPr>
                <w:rFonts w:hint="default" w:eastAsia="宋体"/>
                <w:vertAlign w:val="baseline"/>
                <w:lang w:val="en-US" w:eastAsia="zh-CN"/>
              </w:rPr>
            </w:pPr>
            <w:r>
              <w:rPr>
                <w:rFonts w:hint="eastAsia" w:ascii="宋体" w:hAnsi="宋体" w:eastAsia="宋体" w:cs="宋体"/>
                <w:sz w:val="21"/>
                <w:szCs w:val="21"/>
              </w:rPr>
              <w:t>*</w:t>
            </w: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*-1</w:t>
            </w:r>
          </w:p>
        </w:tc>
        <w:tc>
          <w:tcPr>
            <w:tcW w:w="1456" w:type="dxa"/>
            <w:noWrap w:val="0"/>
            <w:vAlign w:val="top"/>
          </w:tcPr>
          <w:p>
            <w:pPr>
              <w:pStyle w:val="2"/>
              <w:jc w:val="center"/>
              <w:rPr>
                <w:rFonts w:hint="default" w:eastAsia="宋体"/>
                <w:vertAlign w:val="baseline"/>
                <w:lang w:val="en-US" w:eastAsia="zh-CN"/>
              </w:rPr>
            </w:pPr>
          </w:p>
        </w:tc>
        <w:tc>
          <w:tcPr>
            <w:tcW w:w="1456"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noWrap w:val="0"/>
            <w:vAlign w:val="top"/>
          </w:tcPr>
          <w:p>
            <w:pPr>
              <w:pStyle w:val="2"/>
              <w:jc w:val="center"/>
              <w:rPr>
                <w:rFonts w:hint="default" w:eastAsia="宋体"/>
                <w:vertAlign w:val="baseline"/>
                <w:lang w:val="en-US" w:eastAsia="zh-CN"/>
              </w:rPr>
            </w:pP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ascii="Calibri" w:hAnsi="Calibri" w:cs="Calibri"/>
                <w:sz w:val="21"/>
                <w:szCs w:val="21"/>
              </w:rPr>
              <w:t>…</w:t>
            </w:r>
          </w:p>
        </w:tc>
        <w:tc>
          <w:tcPr>
            <w:tcW w:w="1456" w:type="dxa"/>
            <w:noWrap w:val="0"/>
            <w:vAlign w:val="top"/>
          </w:tcPr>
          <w:p>
            <w:pPr>
              <w:pStyle w:val="2"/>
              <w:jc w:val="center"/>
              <w:rPr>
                <w:rFonts w:hint="default" w:eastAsia="宋体"/>
                <w:vertAlign w:val="baseline"/>
                <w:lang w:val="en-US" w:eastAsia="zh-CN"/>
              </w:rPr>
            </w:pPr>
          </w:p>
        </w:tc>
        <w:tc>
          <w:tcPr>
            <w:tcW w:w="1456"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630" w:firstLineChars="300"/>
              <w:jc w:val="both"/>
              <w:rPr>
                <w:rFonts w:hint="default" w:eastAsia="宋体"/>
                <w:vertAlign w:val="baseline"/>
                <w:lang w:val="en-US" w:eastAsia="zh-CN"/>
              </w:rPr>
            </w:pPr>
            <w:r>
              <w:rPr>
                <w:rFonts w:ascii="Calibri" w:hAnsi="Calibri" w:cs="Calibri"/>
                <w:sz w:val="21"/>
                <w:szCs w:val="21"/>
              </w:rPr>
              <w:t>…</w:t>
            </w:r>
          </w:p>
        </w:tc>
        <w:tc>
          <w:tcPr>
            <w:tcW w:w="1456" w:type="dxa"/>
            <w:noWrap w:val="0"/>
            <w:vAlign w:val="top"/>
          </w:tcPr>
          <w:p>
            <w:pPr>
              <w:pStyle w:val="2"/>
              <w:jc w:val="center"/>
              <w:rPr>
                <w:rFonts w:hint="default" w:eastAsia="宋体"/>
                <w:vertAlign w:val="baseline"/>
                <w:lang w:val="en-US" w:eastAsia="zh-CN"/>
              </w:rPr>
            </w:pPr>
          </w:p>
        </w:tc>
        <w:tc>
          <w:tcPr>
            <w:tcW w:w="1456" w:type="dxa"/>
            <w:noWrap w:val="0"/>
            <w:vAlign w:val="top"/>
          </w:tcPr>
          <w:p>
            <w:pPr>
              <w:pStyle w:val="2"/>
              <w:jc w:val="center"/>
              <w:rPr>
                <w:rFonts w:hint="default" w:eastAsia="宋体"/>
                <w:vertAlign w:val="baseline"/>
                <w:lang w:val="en-US" w:eastAsia="zh-CN"/>
              </w:rPr>
            </w:pPr>
          </w:p>
        </w:tc>
        <w:tc>
          <w:tcPr>
            <w:tcW w:w="1456"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c>
          <w:tcPr>
            <w:tcW w:w="1457" w:type="dxa"/>
            <w:noWrap w:val="0"/>
            <w:vAlign w:val="top"/>
          </w:tcPr>
          <w:p>
            <w:pPr>
              <w:pStyle w:val="2"/>
              <w:jc w:val="center"/>
              <w:rPr>
                <w:rFonts w:hint="default" w:eastAsia="宋体"/>
                <w:vertAlign w:val="baseline"/>
                <w:lang w:val="en-US" w:eastAsia="zh-CN"/>
              </w:rPr>
            </w:pPr>
          </w:p>
        </w:tc>
      </w:tr>
    </w:tbl>
    <w:p>
      <w:pPr>
        <w:pStyle w:val="2"/>
        <w:ind w:left="0" w:leftChars="0" w:firstLine="0" w:firstLineChars="0"/>
        <w:rPr>
          <w:rFonts w:hint="default" w:eastAsia="宋体"/>
          <w:lang w:val="en-US" w:eastAsia="zh-CN"/>
        </w:rPr>
      </w:pPr>
    </w:p>
    <w:p>
      <w:pPr>
        <w:pStyle w:val="6"/>
        <w:widowControl/>
        <w:spacing w:line="500" w:lineRule="exact"/>
      </w:pPr>
      <w:r>
        <w:rPr>
          <w:rFonts w:hint="eastAsia" w:ascii="宋体" w:hAnsi="宋体" w:eastAsia="宋体" w:cs="宋体"/>
          <w:sz w:val="21"/>
          <w:szCs w:val="21"/>
        </w:rPr>
        <w:t>本表应按照下列规定填写：</w:t>
      </w:r>
    </w:p>
    <w:p>
      <w:pPr>
        <w:pStyle w:val="6"/>
        <w:widowControl/>
        <w:spacing w:line="500" w:lineRule="exact"/>
      </w:pPr>
      <w:r>
        <w:rPr>
          <w:rFonts w:hint="eastAsia" w:ascii="宋体" w:hAnsi="宋体" w:eastAsia="宋体" w:cs="宋体"/>
          <w:sz w:val="21"/>
          <w:szCs w:val="21"/>
        </w:rPr>
        <w:t>1.“合同包</w:t>
      </w:r>
      <w:r>
        <w:rPr>
          <w:rFonts w:hint="eastAsia" w:ascii="宋体" w:hAnsi="宋体" w:eastAsia="宋体" w:cs="宋体"/>
          <w:color w:val="000000"/>
          <w:sz w:val="21"/>
          <w:szCs w:val="21"/>
        </w:rPr>
        <w:t>”、“</w:t>
      </w:r>
      <w:r>
        <w:rPr>
          <w:rFonts w:hint="eastAsia" w:ascii="宋体" w:hAnsi="宋体" w:eastAsia="宋体" w:cs="宋体"/>
          <w:sz w:val="21"/>
          <w:szCs w:val="21"/>
        </w:rPr>
        <w:t>品目号</w:t>
      </w:r>
      <w:r>
        <w:rPr>
          <w:rFonts w:hint="eastAsia" w:ascii="宋体" w:hAnsi="宋体" w:eastAsia="宋体" w:cs="宋体"/>
          <w:color w:val="000000"/>
          <w:sz w:val="21"/>
          <w:szCs w:val="21"/>
        </w:rPr>
        <w:t>”、“</w:t>
      </w:r>
      <w:r>
        <w:rPr>
          <w:rFonts w:hint="eastAsia" w:ascii="宋体" w:hAnsi="宋体" w:eastAsia="宋体" w:cs="宋体"/>
          <w:sz w:val="21"/>
          <w:szCs w:val="21"/>
        </w:rPr>
        <w:t>投标标的”及“数量”应与招标文件</w:t>
      </w:r>
      <w:r>
        <w:rPr>
          <w:rFonts w:hint="eastAsia" w:ascii="宋体" w:hAnsi="宋体" w:eastAsia="宋体" w:cs="宋体"/>
          <w:sz w:val="21"/>
          <w:szCs w:val="21"/>
          <w:lang w:eastAsia="zh-CN"/>
        </w:rPr>
        <w:t>“</w:t>
      </w:r>
      <w:r>
        <w:rPr>
          <w:rFonts w:hint="eastAsia" w:ascii="宋体" w:hAnsi="宋体" w:eastAsia="宋体" w:cs="宋体"/>
        </w:rPr>
        <w:t>招标项目一览表</w:t>
      </w:r>
      <w:r>
        <w:rPr>
          <w:rFonts w:hint="eastAsia" w:ascii="宋体" w:hAnsi="宋体" w:eastAsia="宋体" w:cs="宋体"/>
          <w:sz w:val="21"/>
          <w:szCs w:val="21"/>
          <w:lang w:eastAsia="zh-CN"/>
        </w:rPr>
        <w:t>”</w:t>
      </w:r>
      <w:r>
        <w:rPr>
          <w:rFonts w:hint="eastAsia" w:ascii="宋体" w:hAnsi="宋体" w:eastAsia="宋体" w:cs="宋体"/>
          <w:sz w:val="21"/>
          <w:szCs w:val="21"/>
        </w:rPr>
        <w:t>中的有关内容（“合同包</w:t>
      </w:r>
      <w:r>
        <w:rPr>
          <w:rFonts w:hint="eastAsia" w:ascii="宋体" w:hAnsi="宋体" w:eastAsia="宋体" w:cs="宋体"/>
          <w:color w:val="000000"/>
          <w:sz w:val="21"/>
          <w:szCs w:val="21"/>
        </w:rPr>
        <w:t>”、“</w:t>
      </w:r>
      <w:r>
        <w:rPr>
          <w:rFonts w:hint="eastAsia" w:ascii="宋体" w:hAnsi="宋体" w:eastAsia="宋体" w:cs="宋体"/>
          <w:sz w:val="21"/>
          <w:szCs w:val="21"/>
        </w:rPr>
        <w:t>品目号</w:t>
      </w:r>
      <w:r>
        <w:rPr>
          <w:rFonts w:hint="eastAsia" w:ascii="宋体" w:hAnsi="宋体" w:eastAsia="宋体" w:cs="宋体"/>
          <w:color w:val="000000"/>
          <w:sz w:val="21"/>
          <w:szCs w:val="21"/>
        </w:rPr>
        <w:t>”、“</w:t>
      </w:r>
      <w:r>
        <w:rPr>
          <w:rFonts w:hint="eastAsia" w:ascii="宋体" w:hAnsi="宋体" w:eastAsia="宋体" w:cs="宋体"/>
          <w:sz w:val="21"/>
          <w:szCs w:val="21"/>
        </w:rPr>
        <w:t>招标标的”及“数量”）保持一致。</w:t>
      </w:r>
    </w:p>
    <w:p>
      <w:pPr>
        <w:pStyle w:val="6"/>
        <w:widowControl/>
        <w:spacing w:line="500" w:lineRule="exact"/>
      </w:pPr>
      <w:r>
        <w:rPr>
          <w:rFonts w:hint="eastAsia" w:ascii="宋体" w:hAnsi="宋体" w:eastAsia="宋体" w:cs="宋体"/>
          <w:sz w:val="21"/>
          <w:szCs w:val="21"/>
        </w:rPr>
        <w:t>2.“投标标的”为货物的：</w:t>
      </w:r>
      <w:r>
        <w:rPr>
          <w:rStyle w:val="1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7"/>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widowControl/>
        <w:spacing w:line="500" w:lineRule="exact"/>
      </w:pPr>
      <w:r>
        <w:rPr>
          <w:rFonts w:hint="eastAsia" w:ascii="宋体" w:hAnsi="宋体" w:eastAsia="宋体" w:cs="宋体"/>
          <w:sz w:val="21"/>
          <w:szCs w:val="21"/>
        </w:rPr>
        <w:t>3.“投标标的”为服务的：</w:t>
      </w:r>
      <w:r>
        <w:rPr>
          <w:rStyle w:val="1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7"/>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7"/>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6"/>
        <w:widowControl/>
        <w:spacing w:line="500" w:lineRule="exact"/>
      </w:pPr>
      <w:r>
        <w:rPr>
          <w:rFonts w:hint="eastAsia" w:ascii="宋体" w:hAnsi="宋体" w:eastAsia="宋体" w:cs="宋体"/>
          <w:sz w:val="21"/>
          <w:szCs w:val="21"/>
        </w:rPr>
        <w:t>4.投标人需要说明的内容若需特殊表达，应先在本表中进行相应说明，再</w:t>
      </w:r>
      <w:r>
        <w:rPr>
          <w:rFonts w:hint="eastAsia" w:ascii="宋体" w:hAnsi="宋体" w:eastAsia="宋体" w:cs="宋体"/>
          <w:color w:val="000000"/>
          <w:sz w:val="21"/>
          <w:szCs w:val="21"/>
        </w:rPr>
        <w:t>另页</w:t>
      </w:r>
      <w:r>
        <w:rPr>
          <w:rFonts w:hint="eastAsia" w:ascii="宋体" w:hAnsi="宋体" w:eastAsia="宋体" w:cs="宋体"/>
          <w:sz w:val="21"/>
          <w:szCs w:val="21"/>
        </w:rPr>
        <w:t>应答，否则</w:t>
      </w:r>
      <w:r>
        <w:rPr>
          <w:rStyle w:val="17"/>
          <w:rFonts w:hint="eastAsia" w:ascii="宋体" w:hAnsi="宋体" w:eastAsia="宋体" w:cs="宋体"/>
          <w:sz w:val="21"/>
          <w:szCs w:val="21"/>
        </w:rPr>
        <w:t>投标无效</w:t>
      </w:r>
      <w:r>
        <w:rPr>
          <w:rFonts w:hint="eastAsia" w:ascii="宋体" w:hAnsi="宋体" w:eastAsia="宋体" w:cs="宋体"/>
          <w:sz w:val="21"/>
          <w:szCs w:val="21"/>
        </w:rPr>
        <w:t>。</w:t>
      </w:r>
    </w:p>
    <w:p>
      <w:pPr>
        <w:pStyle w:val="6"/>
        <w:widowControl/>
        <w:spacing w:line="500" w:lineRule="exact"/>
      </w:pPr>
      <w:r>
        <w:rPr>
          <w:rFonts w:hint="eastAsia" w:ascii="宋体" w:hAnsi="宋体" w:eastAsia="宋体" w:cs="宋体"/>
          <w:sz w:val="21"/>
          <w:szCs w:val="21"/>
        </w:rPr>
        <w:t>5.投标文件中涉及</w:t>
      </w:r>
      <w:r>
        <w:rPr>
          <w:rStyle w:val="17"/>
          <w:rFonts w:hint="eastAsia" w:ascii="宋体" w:hAnsi="宋体" w:eastAsia="宋体" w:cs="宋体"/>
          <w:sz w:val="21"/>
          <w:szCs w:val="21"/>
        </w:rPr>
        <w:t>“投标标的</w:t>
      </w:r>
      <w:r>
        <w:rPr>
          <w:rStyle w:val="17"/>
          <w:rFonts w:hint="eastAsia" w:ascii="宋体" w:hAnsi="宋体" w:eastAsia="宋体" w:cs="宋体"/>
          <w:color w:val="000000"/>
          <w:sz w:val="21"/>
          <w:szCs w:val="21"/>
        </w:rPr>
        <w:t>”、“</w:t>
      </w:r>
      <w:r>
        <w:rPr>
          <w:rStyle w:val="17"/>
          <w:rFonts w:hint="eastAsia" w:ascii="宋体" w:hAnsi="宋体" w:eastAsia="宋体" w:cs="宋体"/>
          <w:sz w:val="21"/>
          <w:szCs w:val="21"/>
        </w:rPr>
        <w:t>数量</w:t>
      </w:r>
      <w:r>
        <w:rPr>
          <w:rStyle w:val="17"/>
          <w:rFonts w:hint="eastAsia" w:ascii="宋体" w:hAnsi="宋体" w:eastAsia="宋体" w:cs="宋体"/>
          <w:color w:val="000000"/>
          <w:sz w:val="21"/>
          <w:szCs w:val="21"/>
        </w:rPr>
        <w:t>”、“</w:t>
      </w:r>
      <w:r>
        <w:rPr>
          <w:rStyle w:val="17"/>
          <w:rFonts w:hint="eastAsia" w:ascii="宋体" w:hAnsi="宋体" w:eastAsia="宋体" w:cs="宋体"/>
          <w:sz w:val="21"/>
          <w:szCs w:val="21"/>
        </w:rPr>
        <w:t>规格</w:t>
      </w:r>
      <w:r>
        <w:rPr>
          <w:rStyle w:val="17"/>
          <w:rFonts w:hint="eastAsia" w:ascii="宋体" w:hAnsi="宋体" w:eastAsia="宋体" w:cs="宋体"/>
          <w:color w:val="000000"/>
          <w:sz w:val="21"/>
          <w:szCs w:val="21"/>
        </w:rPr>
        <w:t>”、“</w:t>
      </w:r>
      <w:r>
        <w:rPr>
          <w:rStyle w:val="17"/>
          <w:rFonts w:hint="eastAsia" w:ascii="宋体" w:hAnsi="宋体" w:eastAsia="宋体" w:cs="宋体"/>
          <w:sz w:val="21"/>
          <w:szCs w:val="21"/>
        </w:rPr>
        <w:t>来源地”</w:t>
      </w:r>
      <w:r>
        <w:rPr>
          <w:rFonts w:hint="eastAsia" w:ascii="宋体" w:hAnsi="宋体" w:eastAsia="宋体" w:cs="宋体"/>
          <w:sz w:val="21"/>
          <w:szCs w:val="21"/>
        </w:rPr>
        <w:t>的内容若不一致，</w:t>
      </w:r>
      <w:r>
        <w:rPr>
          <w:rStyle w:val="17"/>
          <w:rFonts w:hint="eastAsia" w:ascii="宋体" w:hAnsi="宋体" w:eastAsia="宋体" w:cs="宋体"/>
          <w:sz w:val="21"/>
          <w:szCs w:val="21"/>
        </w:rPr>
        <w:t>应以本表为准</w:t>
      </w:r>
      <w:r>
        <w:rPr>
          <w:rFonts w:hint="eastAsia" w:ascii="宋体" w:hAnsi="宋体" w:eastAsia="宋体" w:cs="宋体"/>
          <w:sz w:val="21"/>
          <w:szCs w:val="21"/>
        </w:rPr>
        <w:t>。</w:t>
      </w:r>
    </w:p>
    <w:p>
      <w:pPr>
        <w:pStyle w:val="6"/>
        <w:widowControl/>
        <w:spacing w:line="500" w:lineRule="exact"/>
      </w:pPr>
      <w:r>
        <w:rPr>
          <w:rFonts w:hint="eastAsia" w:ascii="宋体" w:hAnsi="宋体" w:eastAsia="宋体" w:cs="宋体"/>
          <w:sz w:val="21"/>
          <w:szCs w:val="21"/>
        </w:rPr>
        <w:t> </w:t>
      </w:r>
    </w:p>
    <w:p>
      <w:pPr>
        <w:pStyle w:val="6"/>
        <w:widowControl/>
      </w:pPr>
      <w:r>
        <w:rPr>
          <w:rFonts w:hint="eastAsia" w:ascii="宋体" w:hAnsi="宋体" w:eastAsia="宋体" w:cs="宋体"/>
          <w:sz w:val="21"/>
          <w:szCs w:val="21"/>
        </w:rPr>
        <w:t> </w:t>
      </w:r>
    </w:p>
    <w:p>
      <w:pPr>
        <w:pStyle w:val="6"/>
        <w:widowControl/>
        <w:spacing w:line="500" w:lineRule="exact"/>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widowControl/>
        <w:spacing w:line="500" w:lineRule="exact"/>
      </w:pPr>
      <w:r>
        <w:rPr>
          <w:rFonts w:hint="eastAsia" w:ascii="宋体" w:hAnsi="宋体" w:eastAsia="宋体" w:cs="宋体"/>
          <w:sz w:val="21"/>
          <w:szCs w:val="21"/>
        </w:rPr>
        <w:t>委托代理人</w:t>
      </w:r>
      <w:r>
        <w:rPr>
          <w:rFonts w:hint="eastAsia" w:ascii="宋体" w:hAnsi="宋体" w:eastAsia="宋体" w:cs="宋体"/>
        </w:rPr>
        <w:t>（</w:t>
      </w:r>
      <w:r>
        <w:rPr>
          <w:rFonts w:hint="eastAsia" w:ascii="宋体" w:hAnsi="宋体" w:eastAsia="宋体" w:cs="宋体"/>
          <w:bCs/>
          <w:color w:val="000000"/>
        </w:rPr>
        <w:t>盖</w:t>
      </w:r>
      <w:r>
        <w:rPr>
          <w:rFonts w:hint="eastAsia" w:ascii="宋体" w:hAnsi="宋体" w:eastAsia="宋体" w:cs="宋体"/>
          <w:bCs/>
        </w:rPr>
        <w:t>电子姓名章或签字</w:t>
      </w:r>
      <w:r>
        <w:rPr>
          <w:rFonts w:hint="eastAsia" w:ascii="宋体" w:hAnsi="宋体" w:eastAsia="宋体" w:cs="宋体"/>
        </w:rPr>
        <w:t>）</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6"/>
        <w:widowControl/>
        <w:spacing w:line="500" w:lineRule="exact"/>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widowControl/>
        <w:spacing w:line="500" w:lineRule="exact"/>
        <w:rPr>
          <w:rFonts w:hint="eastAsia" w:ascii="宋体" w:hAnsi="宋体" w:eastAsia="宋体" w:cs="宋体"/>
          <w:sz w:val="21"/>
          <w:szCs w:val="21"/>
        </w:rPr>
      </w:pPr>
      <w:r>
        <w:rPr>
          <w:rFonts w:hint="eastAsia" w:ascii="宋体" w:hAnsi="宋体" w:eastAsia="宋体" w:cs="宋体"/>
          <w:sz w:val="21"/>
          <w:szCs w:val="21"/>
        </w:rPr>
        <w:t> </w:t>
      </w:r>
    </w:p>
    <w:p>
      <w:pPr>
        <w:pStyle w:val="6"/>
        <w:widowControl/>
        <w:spacing w:line="500" w:lineRule="exact"/>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rPr>
          <w:rFonts w:hint="eastAsia"/>
        </w:rPr>
      </w:pPr>
      <w:bookmarkStart w:id="1265" w:name="_Toc31015"/>
      <w:bookmarkStart w:id="1266" w:name="_Toc29120"/>
      <w:bookmarkStart w:id="1267" w:name="_Toc31298"/>
      <w:bookmarkStart w:id="1268" w:name="_Toc27994"/>
      <w:bookmarkStart w:id="1269" w:name="_Toc26444"/>
      <w:bookmarkStart w:id="1270" w:name="_Toc193"/>
      <w:bookmarkStart w:id="1271" w:name="_Toc15260"/>
      <w:bookmarkStart w:id="1272" w:name="_Toc20428"/>
      <w:bookmarkStart w:id="1273" w:name="_Toc1250"/>
      <w:bookmarkStart w:id="1274" w:name="_Toc11256"/>
      <w:bookmarkStart w:id="1275" w:name="_Toc46851183"/>
      <w:bookmarkStart w:id="1276" w:name="_Toc22125"/>
      <w:bookmarkStart w:id="1277" w:name="_Toc32114"/>
    </w:p>
    <w:p>
      <w:pPr>
        <w:pStyle w:val="2"/>
        <w:rPr>
          <w:rFonts w:hint="eastAsia"/>
        </w:rPr>
      </w:pPr>
    </w:p>
    <w:p>
      <w:pPr>
        <w:jc w:val="center"/>
        <w:outlineLvl w:val="2"/>
        <w:rPr>
          <w:rFonts w:hint="eastAsia" w:ascii="宋体" w:hAnsi="宋体" w:eastAsia="宋体" w:cs="宋体"/>
          <w:b/>
          <w:sz w:val="36"/>
          <w:szCs w:val="36"/>
        </w:rPr>
      </w:pPr>
      <w:bookmarkStart w:id="1278" w:name="_Toc8626"/>
      <w:bookmarkStart w:id="1279" w:name="_Toc7233"/>
      <w:bookmarkStart w:id="1280" w:name="_Toc27670"/>
      <w:bookmarkStart w:id="1281" w:name="_Toc26890"/>
      <w:r>
        <w:rPr>
          <w:rFonts w:hint="eastAsia" w:ascii="宋体" w:hAnsi="宋体" w:eastAsia="宋体" w:cs="宋体"/>
          <w:b/>
          <w:sz w:val="36"/>
          <w:szCs w:val="36"/>
        </w:rPr>
        <w:t>技术和服务要求响应表</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pStyle w:val="6"/>
        <w:widowControl/>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6"/>
        <w:gridCol w:w="1814"/>
        <w:gridCol w:w="109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合同包</w:t>
            </w:r>
          </w:p>
        </w:tc>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品目号</w:t>
            </w:r>
          </w:p>
        </w:tc>
        <w:tc>
          <w:tcPr>
            <w:tcW w:w="1814" w:type="dxa"/>
            <w:noWrap w:val="0"/>
            <w:vAlign w:val="top"/>
          </w:tcPr>
          <w:p>
            <w:pPr>
              <w:pStyle w:val="2"/>
              <w:ind w:left="0" w:leftChars="0" w:firstLine="0" w:firstLineChars="0"/>
              <w:jc w:val="both"/>
              <w:rPr>
                <w:rFonts w:hint="default" w:eastAsia="宋体"/>
                <w:vertAlign w:val="baseline"/>
                <w:lang w:val="en-US" w:eastAsia="zh-CN"/>
              </w:rPr>
            </w:pPr>
            <w:r>
              <w:rPr>
                <w:rFonts w:hint="eastAsia" w:ascii="宋体" w:hAnsi="宋体" w:eastAsia="宋体" w:cs="宋体"/>
                <w:sz w:val="21"/>
                <w:szCs w:val="21"/>
              </w:rPr>
              <w:t>技术和服务要求</w:t>
            </w:r>
          </w:p>
        </w:tc>
        <w:tc>
          <w:tcPr>
            <w:tcW w:w="1098" w:type="dxa"/>
            <w:noWrap w:val="0"/>
            <w:vAlign w:val="top"/>
          </w:tcPr>
          <w:p>
            <w:pPr>
              <w:pStyle w:val="2"/>
              <w:ind w:left="0" w:leftChars="0" w:firstLine="0" w:firstLineChars="0"/>
              <w:jc w:val="both"/>
              <w:rPr>
                <w:rFonts w:hint="default" w:eastAsia="宋体"/>
                <w:vertAlign w:val="baseline"/>
                <w:lang w:val="en-US" w:eastAsia="zh-CN"/>
              </w:rPr>
            </w:pPr>
            <w:r>
              <w:rPr>
                <w:rFonts w:hint="eastAsia" w:ascii="宋体" w:hAnsi="宋体" w:eastAsia="宋体" w:cs="宋体"/>
                <w:sz w:val="21"/>
                <w:szCs w:val="21"/>
              </w:rPr>
              <w:t>投标响应</w:t>
            </w:r>
          </w:p>
        </w:tc>
        <w:tc>
          <w:tcPr>
            <w:tcW w:w="2262" w:type="dxa"/>
            <w:noWrap w:val="0"/>
            <w:vAlign w:val="top"/>
          </w:tcPr>
          <w:p>
            <w:pPr>
              <w:pStyle w:val="6"/>
              <w:widowControl/>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noWrap w:val="0"/>
            <w:vAlign w:val="top"/>
          </w:tcPr>
          <w:p>
            <w:pPr>
              <w:pStyle w:val="2"/>
              <w:ind w:left="0" w:leftChars="0" w:firstLine="630" w:firstLineChars="300"/>
              <w:jc w:val="center"/>
              <w:rPr>
                <w:rFonts w:hint="eastAsia" w:ascii="宋体" w:hAnsi="宋体" w:eastAsia="宋体" w:cs="宋体"/>
                <w:sz w:val="21"/>
                <w:szCs w:val="21"/>
              </w:rPr>
            </w:pPr>
          </w:p>
          <w:p>
            <w:pPr>
              <w:pStyle w:val="2"/>
              <w:ind w:left="0" w:leftChars="0" w:firstLine="630" w:firstLineChars="300"/>
              <w:jc w:val="both"/>
              <w:rPr>
                <w:rFonts w:hint="default" w:eastAsia="宋体"/>
                <w:vertAlign w:val="baseline"/>
                <w:lang w:val="en-US" w:eastAsia="zh-CN"/>
              </w:rPr>
            </w:pPr>
            <w:r>
              <w:rPr>
                <w:rFonts w:hint="eastAsia" w:ascii="宋体" w:hAnsi="宋体" w:eastAsia="宋体" w:cs="宋体"/>
                <w:sz w:val="21"/>
                <w:szCs w:val="21"/>
              </w:rPr>
              <w:t>*</w:t>
            </w: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*-1</w:t>
            </w: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noWrap w:val="0"/>
            <w:vAlign w:val="top"/>
          </w:tcPr>
          <w:p>
            <w:pPr>
              <w:pStyle w:val="2"/>
              <w:jc w:val="center"/>
              <w:rPr>
                <w:rFonts w:hint="default" w:eastAsia="宋体"/>
                <w:vertAlign w:val="baseline"/>
                <w:lang w:val="en-US" w:eastAsia="zh-CN"/>
              </w:rPr>
            </w:pP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ascii="Calibri" w:hAnsi="Calibri" w:cs="Calibri"/>
                <w:sz w:val="21"/>
                <w:szCs w:val="21"/>
              </w:rPr>
              <w:t>…</w:t>
            </w: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630" w:firstLineChars="300"/>
              <w:jc w:val="both"/>
              <w:rPr>
                <w:rFonts w:hint="default" w:eastAsia="宋体"/>
                <w:vertAlign w:val="baseline"/>
                <w:lang w:val="en-US" w:eastAsia="zh-CN"/>
              </w:rPr>
            </w:pPr>
            <w:r>
              <w:rPr>
                <w:rFonts w:ascii="Calibri" w:hAnsi="Calibri" w:cs="Calibri"/>
                <w:sz w:val="21"/>
                <w:szCs w:val="21"/>
              </w:rPr>
              <w:t>…</w:t>
            </w:r>
          </w:p>
        </w:tc>
        <w:tc>
          <w:tcPr>
            <w:tcW w:w="1456" w:type="dxa"/>
            <w:noWrap w:val="0"/>
            <w:vAlign w:val="top"/>
          </w:tcPr>
          <w:p>
            <w:pPr>
              <w:pStyle w:val="2"/>
              <w:jc w:val="center"/>
              <w:rPr>
                <w:rFonts w:hint="default" w:eastAsia="宋体"/>
                <w:vertAlign w:val="baseline"/>
                <w:lang w:val="en-US" w:eastAsia="zh-CN"/>
              </w:rPr>
            </w:pP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bl>
    <w:p>
      <w:pPr>
        <w:pStyle w:val="6"/>
        <w:widowControl/>
        <w:rPr>
          <w:rFonts w:hint="eastAsia" w:ascii="宋体" w:hAnsi="宋体" w:eastAsia="宋体" w:cs="宋体"/>
          <w:sz w:val="21"/>
          <w:szCs w:val="21"/>
        </w:rPr>
      </w:pPr>
    </w:p>
    <w:p>
      <w:pPr>
        <w:pStyle w:val="6"/>
        <w:widowControl/>
        <w:spacing w:line="500" w:lineRule="exact"/>
      </w:pPr>
      <w:r>
        <w:rPr>
          <w:rFonts w:hint="eastAsia" w:ascii="宋体" w:hAnsi="宋体" w:eastAsia="宋体" w:cs="宋体"/>
          <w:sz w:val="21"/>
          <w:szCs w:val="21"/>
        </w:rPr>
        <w:t>本表应按照下列规定填写：</w:t>
      </w:r>
    </w:p>
    <w:p>
      <w:pPr>
        <w:pStyle w:val="6"/>
        <w:widowControl/>
        <w:spacing w:line="500" w:lineRule="exact"/>
      </w:pPr>
      <w:r>
        <w:rPr>
          <w:rFonts w:hint="eastAsia" w:ascii="宋体" w:hAnsi="宋体" w:eastAsia="宋体" w:cs="宋体"/>
          <w:sz w:val="21"/>
          <w:szCs w:val="21"/>
        </w:rPr>
        <w:t>1.“技术和服务要求”项下填写的内容应与招标文件第四章“技术和服务要求”的内容保持一致。</w:t>
      </w:r>
    </w:p>
    <w:p>
      <w:pPr>
        <w:pStyle w:val="6"/>
        <w:widowControl/>
        <w:spacing w:line="500" w:lineRule="exact"/>
      </w:pPr>
      <w:r>
        <w:rPr>
          <w:rFonts w:hint="eastAsia" w:ascii="宋体" w:hAnsi="宋体" w:eastAsia="宋体" w:cs="宋体"/>
          <w:sz w:val="21"/>
          <w:szCs w:val="21"/>
        </w:rPr>
        <w:t>2.“投标响应”项下应填写具体的响应内容并与“技术和服务要求”项下填写的内容逐项对应；对“技术和服务要求”项下涉及“≥或＞</w:t>
      </w:r>
      <w:r>
        <w:rPr>
          <w:rFonts w:hint="eastAsia" w:ascii="宋体" w:hAnsi="宋体" w:eastAsia="宋体" w:cs="宋体"/>
          <w:color w:val="000000"/>
          <w:sz w:val="21"/>
          <w:szCs w:val="21"/>
        </w:rPr>
        <w:t>”、“</w:t>
      </w:r>
      <w:r>
        <w:rPr>
          <w:rFonts w:hint="eastAsia" w:ascii="宋体" w:hAnsi="宋体" w:eastAsia="宋体" w:cs="宋体"/>
          <w:sz w:val="21"/>
          <w:szCs w:val="21"/>
        </w:rPr>
        <w:t>≤或＜”及某个区间值范围内的内容，应填写具体的数值。</w:t>
      </w:r>
    </w:p>
    <w:p>
      <w:pPr>
        <w:pStyle w:val="6"/>
        <w:widowControl/>
        <w:spacing w:line="500" w:lineRule="exact"/>
      </w:pPr>
      <w:r>
        <w:rPr>
          <w:rFonts w:hint="eastAsia" w:ascii="宋体" w:hAnsi="宋体" w:eastAsia="宋体" w:cs="宋体"/>
          <w:sz w:val="21"/>
          <w:szCs w:val="21"/>
        </w:rPr>
        <w:t>3.“是否偏离及说明”项下应按下列规定填写：优于的，填写“正偏离”；符合的，填写“无偏离”；低于的，填写“负偏离”。</w:t>
      </w:r>
    </w:p>
    <w:p>
      <w:pPr>
        <w:pStyle w:val="6"/>
        <w:widowControl/>
        <w:spacing w:line="500" w:lineRule="exact"/>
      </w:pPr>
      <w:r>
        <w:rPr>
          <w:rFonts w:hint="eastAsia" w:ascii="宋体" w:hAnsi="宋体" w:eastAsia="宋体" w:cs="宋体"/>
          <w:sz w:val="21"/>
          <w:szCs w:val="21"/>
        </w:rPr>
        <w:t>4.投标人需要说明的内容若需特殊表达，应先在本表中进行相应说明，再</w:t>
      </w:r>
      <w:r>
        <w:rPr>
          <w:rFonts w:hint="eastAsia" w:ascii="宋体" w:hAnsi="宋体" w:eastAsia="宋体" w:cs="宋体"/>
          <w:color w:val="000000"/>
          <w:sz w:val="21"/>
          <w:szCs w:val="21"/>
        </w:rPr>
        <w:t>另页</w:t>
      </w:r>
      <w:r>
        <w:rPr>
          <w:rFonts w:hint="eastAsia" w:ascii="宋体" w:hAnsi="宋体" w:eastAsia="宋体" w:cs="宋体"/>
          <w:sz w:val="21"/>
          <w:szCs w:val="21"/>
        </w:rPr>
        <w:t>应答，否则</w:t>
      </w:r>
      <w:r>
        <w:rPr>
          <w:rStyle w:val="17"/>
          <w:rFonts w:hint="eastAsia" w:ascii="宋体" w:hAnsi="宋体" w:eastAsia="宋体" w:cs="宋体"/>
          <w:sz w:val="21"/>
          <w:szCs w:val="21"/>
        </w:rPr>
        <w:t>投标无效</w:t>
      </w:r>
      <w:r>
        <w:rPr>
          <w:rFonts w:hint="eastAsia" w:ascii="宋体" w:hAnsi="宋体" w:eastAsia="宋体" w:cs="宋体"/>
          <w:sz w:val="21"/>
          <w:szCs w:val="21"/>
        </w:rPr>
        <w:t>。</w:t>
      </w:r>
    </w:p>
    <w:p>
      <w:pPr>
        <w:pStyle w:val="6"/>
        <w:widowControl/>
      </w:pPr>
      <w:r>
        <w:rPr>
          <w:rFonts w:hint="eastAsia" w:ascii="宋体" w:hAnsi="宋体" w:eastAsia="宋体" w:cs="宋体"/>
          <w:sz w:val="21"/>
          <w:szCs w:val="21"/>
        </w:rPr>
        <w:t> </w:t>
      </w:r>
    </w:p>
    <w:p>
      <w:pPr>
        <w:pStyle w:val="6"/>
        <w:widowControl/>
      </w:pPr>
      <w:r>
        <w:rPr>
          <w:rFonts w:hint="eastAsia" w:ascii="宋体" w:hAnsi="宋体" w:eastAsia="宋体" w:cs="宋体"/>
          <w:sz w:val="21"/>
          <w:szCs w:val="21"/>
        </w:rPr>
        <w:t> </w:t>
      </w:r>
    </w:p>
    <w:p>
      <w:pPr>
        <w:pStyle w:val="6"/>
        <w:widowControl/>
        <w:spacing w:line="500" w:lineRule="exact"/>
      </w:pPr>
      <w:r>
        <w:rPr>
          <w:rFonts w:hint="eastAsia" w:ascii="宋体" w:hAnsi="宋体" w:eastAsia="宋体" w:cs="宋体"/>
          <w:sz w:val="21"/>
          <w:szCs w:val="21"/>
        </w:rPr>
        <w:t>投标人：</w:t>
      </w:r>
      <w:r>
        <w:rPr>
          <w:rFonts w:hint="eastAsia" w:ascii="宋体" w:hAnsi="宋体" w:eastAsia="宋体" w:cs="宋体"/>
          <w:sz w:val="21"/>
          <w:szCs w:val="21"/>
          <w:u w:val="single"/>
        </w:rPr>
        <w:t>（全称并加盖电子单位公章）</w:t>
      </w:r>
    </w:p>
    <w:p>
      <w:pPr>
        <w:pStyle w:val="6"/>
        <w:widowControl/>
        <w:spacing w:line="500" w:lineRule="exact"/>
      </w:pPr>
      <w:r>
        <w:rPr>
          <w:rFonts w:hint="eastAsia" w:ascii="宋体" w:hAnsi="宋体" w:eastAsia="宋体" w:cs="宋体"/>
          <w:sz w:val="21"/>
          <w:szCs w:val="21"/>
        </w:rPr>
        <w:t>委托代理人</w:t>
      </w:r>
      <w:r>
        <w:rPr>
          <w:rFonts w:hint="eastAsia" w:ascii="宋体" w:hAnsi="宋体" w:eastAsia="宋体" w:cs="宋体"/>
        </w:rPr>
        <w:t>（</w:t>
      </w:r>
      <w:r>
        <w:rPr>
          <w:rFonts w:hint="eastAsia" w:ascii="宋体" w:hAnsi="宋体" w:eastAsia="宋体" w:cs="宋体"/>
          <w:bCs/>
          <w:color w:val="000000"/>
        </w:rPr>
        <w:t>盖</w:t>
      </w:r>
      <w:r>
        <w:rPr>
          <w:rFonts w:hint="eastAsia" w:ascii="宋体" w:hAnsi="宋体" w:eastAsia="宋体" w:cs="宋体"/>
          <w:bCs/>
        </w:rPr>
        <w:t>电子姓名章或签字</w:t>
      </w:r>
      <w:r>
        <w:rPr>
          <w:rFonts w:hint="eastAsia" w:ascii="宋体" w:hAnsi="宋体" w:eastAsia="宋体" w:cs="宋体"/>
        </w:rPr>
        <w:t>）</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6"/>
        <w:widowControl/>
        <w:spacing w:line="500" w:lineRule="exact"/>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widowControl/>
        <w:rPr>
          <w:rFonts w:hint="eastAsia" w:ascii="宋体" w:hAnsi="宋体" w:eastAsia="宋体" w:cs="宋体"/>
          <w:sz w:val="21"/>
          <w:szCs w:val="21"/>
        </w:rPr>
      </w:pPr>
      <w:r>
        <w:rPr>
          <w:rFonts w:hint="eastAsia" w:ascii="宋体" w:hAnsi="宋体" w:eastAsia="宋体" w:cs="宋体"/>
          <w:sz w:val="21"/>
          <w:szCs w:val="21"/>
        </w:rPr>
        <w:t> </w:t>
      </w: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rPr>
          <w:rFonts w:hint="eastAsia"/>
        </w:rPr>
      </w:pPr>
      <w:bookmarkStart w:id="1282" w:name="_Toc3471"/>
      <w:bookmarkStart w:id="1283" w:name="_Toc61"/>
      <w:bookmarkStart w:id="1284" w:name="_Toc19875"/>
      <w:bookmarkStart w:id="1285" w:name="_Toc23310"/>
      <w:bookmarkStart w:id="1286" w:name="_Toc4799"/>
      <w:bookmarkStart w:id="1287" w:name="_Toc5057"/>
      <w:bookmarkStart w:id="1288" w:name="_Toc32123"/>
      <w:bookmarkStart w:id="1289" w:name="_Toc4579"/>
    </w:p>
    <w:p>
      <w:pPr>
        <w:jc w:val="center"/>
        <w:outlineLvl w:val="2"/>
        <w:rPr>
          <w:rFonts w:hint="eastAsia" w:ascii="宋体" w:hAnsi="宋体" w:eastAsia="宋体" w:cs="宋体"/>
          <w:b/>
          <w:sz w:val="36"/>
          <w:szCs w:val="36"/>
        </w:rPr>
      </w:pPr>
      <w:bookmarkStart w:id="1290" w:name="_Toc7590"/>
      <w:bookmarkStart w:id="1291" w:name="_Toc20410"/>
      <w:bookmarkStart w:id="1292" w:name="_Toc24915"/>
      <w:bookmarkStart w:id="1293" w:name="_Toc18585"/>
      <w:r>
        <w:rPr>
          <w:rFonts w:hint="eastAsia" w:ascii="宋体" w:hAnsi="宋体" w:eastAsia="宋体" w:cs="宋体"/>
          <w:b/>
          <w:sz w:val="36"/>
          <w:szCs w:val="36"/>
        </w:rPr>
        <w:t>商务条件响应表</w:t>
      </w:r>
      <w:bookmarkEnd w:id="1282"/>
      <w:bookmarkEnd w:id="1283"/>
      <w:bookmarkEnd w:id="1284"/>
      <w:bookmarkEnd w:id="1285"/>
      <w:bookmarkEnd w:id="1286"/>
      <w:bookmarkEnd w:id="1287"/>
      <w:bookmarkEnd w:id="1288"/>
      <w:bookmarkEnd w:id="1289"/>
      <w:bookmarkEnd w:id="1290"/>
      <w:bookmarkEnd w:id="1291"/>
      <w:bookmarkEnd w:id="1292"/>
      <w:bookmarkEnd w:id="1293"/>
    </w:p>
    <w:p>
      <w:pPr>
        <w:pStyle w:val="6"/>
        <w:widowControl/>
      </w:pPr>
      <w:r>
        <w:rPr>
          <w:rFonts w:hint="eastAsia" w:ascii="宋体" w:hAnsi="宋体" w:eastAsia="宋体" w:cs="宋体"/>
          <w:sz w:val="21"/>
          <w:szCs w:val="21"/>
        </w:rPr>
        <w:t> </w:t>
      </w:r>
    </w:p>
    <w:p>
      <w:pPr>
        <w:pStyle w:val="6"/>
        <w:widowControl/>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widowControl/>
        <w:spacing w:line="500" w:lineRule="exact"/>
        <w:rPr>
          <w:rFonts w:hint="eastAsia" w:ascii="宋体" w:hAnsi="宋体" w:eastAsia="宋体" w:cs="宋体"/>
          <w:sz w:val="21"/>
          <w:szCs w:val="21"/>
          <w:u w:val="single"/>
        </w:rPr>
      </w:pPr>
    </w:p>
    <w:tbl>
      <w:tblPr>
        <w:tblStyle w:val="15"/>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6"/>
        <w:gridCol w:w="1814"/>
        <w:gridCol w:w="109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合同包</w:t>
            </w:r>
          </w:p>
        </w:tc>
        <w:tc>
          <w:tcPr>
            <w:tcW w:w="1456" w:type="dxa"/>
            <w:noWrap w:val="0"/>
            <w:vAlign w:val="top"/>
          </w:tcPr>
          <w:p>
            <w:pPr>
              <w:pStyle w:val="2"/>
              <w:ind w:left="0" w:leftChars="0" w:firstLine="210" w:firstLineChars="100"/>
              <w:jc w:val="both"/>
              <w:rPr>
                <w:rFonts w:hint="default" w:eastAsia="宋体"/>
                <w:vertAlign w:val="baseline"/>
                <w:lang w:val="en-US" w:eastAsia="zh-CN"/>
              </w:rPr>
            </w:pPr>
            <w:r>
              <w:rPr>
                <w:rFonts w:hint="eastAsia" w:ascii="宋体" w:hAnsi="宋体" w:eastAsia="宋体" w:cs="宋体"/>
                <w:sz w:val="21"/>
                <w:szCs w:val="21"/>
              </w:rPr>
              <w:t>品目号</w:t>
            </w:r>
          </w:p>
        </w:tc>
        <w:tc>
          <w:tcPr>
            <w:tcW w:w="1814"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商务条件</w:t>
            </w:r>
          </w:p>
        </w:tc>
        <w:tc>
          <w:tcPr>
            <w:tcW w:w="1098" w:type="dxa"/>
            <w:noWrap w:val="0"/>
            <w:vAlign w:val="top"/>
          </w:tcPr>
          <w:p>
            <w:pPr>
              <w:pStyle w:val="2"/>
              <w:ind w:left="0" w:leftChars="0" w:firstLine="0" w:firstLineChars="0"/>
              <w:jc w:val="both"/>
              <w:rPr>
                <w:rFonts w:hint="default" w:eastAsia="宋体"/>
                <w:vertAlign w:val="baseline"/>
                <w:lang w:val="en-US" w:eastAsia="zh-CN"/>
              </w:rPr>
            </w:pPr>
            <w:r>
              <w:rPr>
                <w:rFonts w:hint="eastAsia" w:ascii="宋体" w:hAnsi="宋体" w:eastAsia="宋体" w:cs="宋体"/>
                <w:sz w:val="21"/>
                <w:szCs w:val="21"/>
              </w:rPr>
              <w:t>投标响应</w:t>
            </w:r>
          </w:p>
        </w:tc>
        <w:tc>
          <w:tcPr>
            <w:tcW w:w="2262" w:type="dxa"/>
            <w:noWrap w:val="0"/>
            <w:vAlign w:val="top"/>
          </w:tcPr>
          <w:p>
            <w:pPr>
              <w:pStyle w:val="6"/>
              <w:widowControl/>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noWrap w:val="0"/>
            <w:vAlign w:val="top"/>
          </w:tcPr>
          <w:p>
            <w:pPr>
              <w:pStyle w:val="2"/>
              <w:ind w:left="0" w:leftChars="0" w:firstLine="630" w:firstLineChars="300"/>
              <w:jc w:val="center"/>
              <w:rPr>
                <w:rFonts w:hint="eastAsia" w:ascii="宋体" w:hAnsi="宋体" w:eastAsia="宋体" w:cs="宋体"/>
                <w:sz w:val="21"/>
                <w:szCs w:val="21"/>
              </w:rPr>
            </w:pPr>
          </w:p>
          <w:p>
            <w:pPr>
              <w:pStyle w:val="2"/>
              <w:ind w:left="0" w:leftChars="0" w:firstLine="630" w:firstLineChars="300"/>
              <w:jc w:val="both"/>
              <w:rPr>
                <w:rFonts w:hint="default" w:eastAsia="宋体"/>
                <w:vertAlign w:val="baseline"/>
                <w:lang w:val="en-US" w:eastAsia="zh-CN"/>
              </w:rPr>
            </w:pPr>
            <w:r>
              <w:rPr>
                <w:rFonts w:hint="eastAsia" w:ascii="宋体" w:hAnsi="宋体" w:eastAsia="宋体" w:cs="宋体"/>
                <w:sz w:val="21"/>
                <w:szCs w:val="21"/>
              </w:rPr>
              <w:t>*</w:t>
            </w: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hint="eastAsia" w:ascii="宋体" w:hAnsi="宋体" w:eastAsia="宋体" w:cs="宋体"/>
                <w:sz w:val="21"/>
                <w:szCs w:val="21"/>
              </w:rPr>
              <w:t>*-1</w:t>
            </w: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noWrap w:val="0"/>
            <w:vAlign w:val="top"/>
          </w:tcPr>
          <w:p>
            <w:pPr>
              <w:pStyle w:val="2"/>
              <w:jc w:val="center"/>
              <w:rPr>
                <w:rFonts w:hint="default" w:eastAsia="宋体"/>
                <w:vertAlign w:val="baseline"/>
                <w:lang w:val="en-US" w:eastAsia="zh-CN"/>
              </w:rPr>
            </w:pPr>
          </w:p>
        </w:tc>
        <w:tc>
          <w:tcPr>
            <w:tcW w:w="1456" w:type="dxa"/>
            <w:noWrap w:val="0"/>
            <w:vAlign w:val="top"/>
          </w:tcPr>
          <w:p>
            <w:pPr>
              <w:pStyle w:val="2"/>
              <w:ind w:left="0" w:leftChars="0" w:firstLine="420" w:firstLineChars="200"/>
              <w:jc w:val="both"/>
              <w:rPr>
                <w:rFonts w:hint="default" w:eastAsia="宋体"/>
                <w:vertAlign w:val="baseline"/>
                <w:lang w:val="en-US" w:eastAsia="zh-CN"/>
              </w:rPr>
            </w:pPr>
            <w:r>
              <w:rPr>
                <w:rFonts w:ascii="Calibri" w:hAnsi="Calibri" w:cs="Calibri"/>
                <w:sz w:val="21"/>
                <w:szCs w:val="21"/>
              </w:rPr>
              <w:t>…</w:t>
            </w: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pStyle w:val="2"/>
              <w:ind w:left="0" w:leftChars="0" w:firstLine="630" w:firstLineChars="300"/>
              <w:jc w:val="both"/>
              <w:rPr>
                <w:rFonts w:hint="default" w:eastAsia="宋体"/>
                <w:vertAlign w:val="baseline"/>
                <w:lang w:val="en-US" w:eastAsia="zh-CN"/>
              </w:rPr>
            </w:pPr>
            <w:r>
              <w:rPr>
                <w:rFonts w:ascii="Calibri" w:hAnsi="Calibri" w:cs="Calibri"/>
                <w:sz w:val="21"/>
                <w:szCs w:val="21"/>
              </w:rPr>
              <w:t>…</w:t>
            </w:r>
          </w:p>
        </w:tc>
        <w:tc>
          <w:tcPr>
            <w:tcW w:w="1456" w:type="dxa"/>
            <w:noWrap w:val="0"/>
            <w:vAlign w:val="top"/>
          </w:tcPr>
          <w:p>
            <w:pPr>
              <w:pStyle w:val="2"/>
              <w:jc w:val="center"/>
              <w:rPr>
                <w:rFonts w:hint="default" w:eastAsia="宋体"/>
                <w:vertAlign w:val="baseline"/>
                <w:lang w:val="en-US" w:eastAsia="zh-CN"/>
              </w:rPr>
            </w:pPr>
          </w:p>
        </w:tc>
        <w:tc>
          <w:tcPr>
            <w:tcW w:w="1814" w:type="dxa"/>
            <w:noWrap w:val="0"/>
            <w:vAlign w:val="top"/>
          </w:tcPr>
          <w:p>
            <w:pPr>
              <w:pStyle w:val="2"/>
              <w:jc w:val="center"/>
              <w:rPr>
                <w:rFonts w:hint="default" w:eastAsia="宋体"/>
                <w:vertAlign w:val="baseline"/>
                <w:lang w:val="en-US" w:eastAsia="zh-CN"/>
              </w:rPr>
            </w:pPr>
          </w:p>
        </w:tc>
        <w:tc>
          <w:tcPr>
            <w:tcW w:w="1098" w:type="dxa"/>
            <w:noWrap w:val="0"/>
            <w:vAlign w:val="top"/>
          </w:tcPr>
          <w:p>
            <w:pPr>
              <w:pStyle w:val="2"/>
              <w:jc w:val="center"/>
              <w:rPr>
                <w:rFonts w:hint="default" w:eastAsia="宋体"/>
                <w:vertAlign w:val="baseline"/>
                <w:lang w:val="en-US" w:eastAsia="zh-CN"/>
              </w:rPr>
            </w:pPr>
          </w:p>
        </w:tc>
        <w:tc>
          <w:tcPr>
            <w:tcW w:w="2262" w:type="dxa"/>
            <w:noWrap w:val="0"/>
            <w:vAlign w:val="top"/>
          </w:tcPr>
          <w:p>
            <w:pPr>
              <w:pStyle w:val="2"/>
              <w:jc w:val="center"/>
              <w:rPr>
                <w:rFonts w:hint="default" w:eastAsia="宋体"/>
                <w:vertAlign w:val="baseline"/>
                <w:lang w:val="en-US" w:eastAsia="zh-CN"/>
              </w:rPr>
            </w:pPr>
          </w:p>
        </w:tc>
      </w:tr>
    </w:tbl>
    <w:p>
      <w:pPr>
        <w:pStyle w:val="6"/>
        <w:widowControl/>
        <w:spacing w:line="500" w:lineRule="exact"/>
        <w:rPr>
          <w:rFonts w:hint="eastAsia" w:ascii="宋体" w:hAnsi="宋体" w:eastAsia="宋体" w:cs="宋体"/>
          <w:sz w:val="21"/>
          <w:szCs w:val="21"/>
        </w:rPr>
      </w:pPr>
    </w:p>
    <w:p>
      <w:pPr>
        <w:pStyle w:val="6"/>
        <w:widowControl/>
        <w:spacing w:line="500" w:lineRule="exact"/>
      </w:pPr>
      <w:r>
        <w:rPr>
          <w:rFonts w:hint="eastAsia" w:ascii="宋体" w:hAnsi="宋体" w:eastAsia="宋体" w:cs="宋体"/>
          <w:sz w:val="21"/>
          <w:szCs w:val="21"/>
        </w:rPr>
        <w:t>本表应按照下列规定填写：</w:t>
      </w:r>
    </w:p>
    <w:p>
      <w:pPr>
        <w:pStyle w:val="6"/>
        <w:widowControl/>
        <w:spacing w:line="500" w:lineRule="exact"/>
      </w:pPr>
      <w:r>
        <w:rPr>
          <w:rFonts w:hint="eastAsia" w:ascii="宋体" w:hAnsi="宋体" w:eastAsia="宋体" w:cs="宋体"/>
          <w:sz w:val="21"/>
          <w:szCs w:val="21"/>
        </w:rPr>
        <w:t>1.“商务条件”项下填写的内容应与招标文件第四章“商务条件”的内容保持一致。</w:t>
      </w:r>
    </w:p>
    <w:p>
      <w:pPr>
        <w:pStyle w:val="6"/>
        <w:widowControl/>
        <w:spacing w:line="500" w:lineRule="exact"/>
      </w:pPr>
      <w:r>
        <w:rPr>
          <w:rFonts w:hint="eastAsia" w:ascii="宋体" w:hAnsi="宋体" w:eastAsia="宋体" w:cs="宋体"/>
          <w:sz w:val="21"/>
          <w:szCs w:val="21"/>
        </w:rPr>
        <w:t>2.“投标响应”项下应填写具体的响应内容并与“商务条件”项下填写的内容逐项对应；对“商务条件”项下涉及“≥或＞</w:t>
      </w:r>
      <w:r>
        <w:rPr>
          <w:rFonts w:hint="eastAsia" w:ascii="宋体" w:hAnsi="宋体" w:eastAsia="宋体" w:cs="宋体"/>
          <w:color w:val="000000"/>
          <w:sz w:val="21"/>
          <w:szCs w:val="21"/>
        </w:rPr>
        <w:t>”、“</w:t>
      </w:r>
      <w:r>
        <w:rPr>
          <w:rFonts w:hint="eastAsia" w:ascii="宋体" w:hAnsi="宋体" w:eastAsia="宋体" w:cs="宋体"/>
          <w:sz w:val="21"/>
          <w:szCs w:val="21"/>
        </w:rPr>
        <w:t>≤或＜”及某个区间值范围内的内容，应填写具体的数值。</w:t>
      </w:r>
    </w:p>
    <w:p>
      <w:pPr>
        <w:pStyle w:val="6"/>
        <w:widowControl/>
        <w:spacing w:line="500" w:lineRule="exact"/>
      </w:pPr>
      <w:r>
        <w:rPr>
          <w:rFonts w:hint="eastAsia" w:ascii="宋体" w:hAnsi="宋体" w:eastAsia="宋体" w:cs="宋体"/>
          <w:sz w:val="21"/>
          <w:szCs w:val="21"/>
        </w:rPr>
        <w:t>3.“是否偏离及说明”项下应按下列规定填写：优于的，填写“正偏离”；符合的，填写“无偏离”；低于的，填写“负偏离”。</w:t>
      </w:r>
    </w:p>
    <w:p>
      <w:pPr>
        <w:pStyle w:val="6"/>
        <w:widowControl/>
        <w:spacing w:line="500" w:lineRule="exact"/>
      </w:pPr>
      <w:r>
        <w:rPr>
          <w:rFonts w:hint="eastAsia" w:ascii="宋体" w:hAnsi="宋体" w:eastAsia="宋体" w:cs="宋体"/>
          <w:sz w:val="21"/>
          <w:szCs w:val="21"/>
        </w:rPr>
        <w:t>4.投标人需要说明的内容若需特殊表达，应先在本表中进行相应说明，再</w:t>
      </w:r>
      <w:r>
        <w:rPr>
          <w:rFonts w:hint="eastAsia" w:ascii="宋体" w:hAnsi="宋体" w:eastAsia="宋体" w:cs="宋体"/>
          <w:color w:val="000000"/>
          <w:sz w:val="21"/>
          <w:szCs w:val="21"/>
        </w:rPr>
        <w:t>另页</w:t>
      </w:r>
      <w:r>
        <w:rPr>
          <w:rFonts w:hint="eastAsia" w:ascii="宋体" w:hAnsi="宋体" w:eastAsia="宋体" w:cs="宋体"/>
          <w:sz w:val="21"/>
          <w:szCs w:val="21"/>
        </w:rPr>
        <w:t>应答，否则</w:t>
      </w:r>
      <w:r>
        <w:rPr>
          <w:rStyle w:val="17"/>
          <w:rFonts w:hint="eastAsia" w:ascii="宋体" w:hAnsi="宋体" w:eastAsia="宋体" w:cs="宋体"/>
          <w:sz w:val="21"/>
          <w:szCs w:val="21"/>
        </w:rPr>
        <w:t>投标无效</w:t>
      </w:r>
      <w:r>
        <w:rPr>
          <w:rFonts w:hint="eastAsia" w:ascii="宋体" w:hAnsi="宋体" w:eastAsia="宋体" w:cs="宋体"/>
          <w:sz w:val="21"/>
          <w:szCs w:val="21"/>
        </w:rPr>
        <w:t>。</w:t>
      </w:r>
    </w:p>
    <w:p>
      <w:pPr>
        <w:pStyle w:val="6"/>
        <w:widowControl/>
      </w:pPr>
      <w:r>
        <w:rPr>
          <w:rFonts w:hint="eastAsia" w:ascii="宋体" w:hAnsi="宋体" w:eastAsia="宋体" w:cs="宋体"/>
          <w:sz w:val="21"/>
          <w:szCs w:val="21"/>
        </w:rPr>
        <w:t> </w:t>
      </w:r>
    </w:p>
    <w:p>
      <w:pPr>
        <w:pStyle w:val="6"/>
        <w:widowControl/>
      </w:pPr>
      <w:r>
        <w:rPr>
          <w:rFonts w:hint="eastAsia" w:ascii="宋体" w:hAnsi="宋体" w:eastAsia="宋体" w:cs="宋体"/>
          <w:sz w:val="21"/>
          <w:szCs w:val="21"/>
        </w:rPr>
        <w:t> </w:t>
      </w:r>
    </w:p>
    <w:p>
      <w:pPr>
        <w:pStyle w:val="6"/>
        <w:widowControl/>
        <w:spacing w:line="500" w:lineRule="exact"/>
      </w:pPr>
      <w:r>
        <w:rPr>
          <w:rFonts w:hint="eastAsia" w:ascii="宋体" w:hAnsi="宋体" w:eastAsia="宋体" w:cs="宋体"/>
          <w:sz w:val="21"/>
          <w:szCs w:val="21"/>
        </w:rPr>
        <w:t>投标人：</w:t>
      </w:r>
      <w:r>
        <w:rPr>
          <w:rFonts w:hint="eastAsia" w:ascii="宋体" w:hAnsi="宋体" w:eastAsia="宋体" w:cs="宋体"/>
          <w:sz w:val="21"/>
          <w:szCs w:val="21"/>
          <w:u w:val="single"/>
        </w:rPr>
        <w:t>（全称并加盖电子单位公章）</w:t>
      </w:r>
    </w:p>
    <w:p>
      <w:pPr>
        <w:pStyle w:val="6"/>
        <w:widowControl/>
        <w:spacing w:line="500" w:lineRule="exact"/>
      </w:pPr>
      <w:r>
        <w:rPr>
          <w:rFonts w:hint="eastAsia" w:ascii="宋体" w:hAnsi="宋体" w:eastAsia="宋体" w:cs="宋体"/>
          <w:sz w:val="21"/>
          <w:szCs w:val="21"/>
        </w:rPr>
        <w:t>委托代理人</w:t>
      </w:r>
      <w:r>
        <w:rPr>
          <w:rFonts w:hint="eastAsia" w:ascii="宋体" w:hAnsi="宋体" w:eastAsia="宋体" w:cs="宋体"/>
        </w:rPr>
        <w:t>（</w:t>
      </w:r>
      <w:r>
        <w:rPr>
          <w:rFonts w:hint="eastAsia" w:ascii="宋体" w:hAnsi="宋体" w:eastAsia="宋体" w:cs="宋体"/>
          <w:bCs/>
          <w:color w:val="000000"/>
        </w:rPr>
        <w:t>盖</w:t>
      </w:r>
      <w:r>
        <w:rPr>
          <w:rFonts w:hint="eastAsia" w:ascii="宋体" w:hAnsi="宋体" w:eastAsia="宋体" w:cs="宋体"/>
          <w:bCs/>
        </w:rPr>
        <w:t>电子姓名章或签字</w:t>
      </w:r>
      <w:r>
        <w:rPr>
          <w:rFonts w:hint="eastAsia" w:ascii="宋体" w:hAnsi="宋体" w:eastAsia="宋体" w:cs="宋体"/>
        </w:rPr>
        <w:t>）</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6"/>
        <w:widowControl/>
        <w:spacing w:line="50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widowControl/>
        <w:spacing w:line="500" w:lineRule="exact"/>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rPr>
      </w:pPr>
    </w:p>
    <w:p>
      <w:pPr>
        <w:jc w:val="center"/>
        <w:outlineLvl w:val="2"/>
        <w:rPr>
          <w:rFonts w:hint="eastAsia" w:ascii="宋体" w:hAnsi="宋体" w:eastAsia="宋体" w:cs="宋体"/>
          <w:b/>
          <w:sz w:val="36"/>
          <w:szCs w:val="36"/>
        </w:rPr>
      </w:pPr>
      <w:bookmarkStart w:id="1294" w:name="_Toc14391"/>
      <w:bookmarkStart w:id="1295" w:name="_Toc3605"/>
      <w:bookmarkStart w:id="1296" w:name="_Toc124"/>
      <w:bookmarkStart w:id="1297" w:name="_Toc30859"/>
      <w:bookmarkStart w:id="1298" w:name="_Toc24306"/>
      <w:bookmarkStart w:id="1299" w:name="_Toc32167"/>
      <w:bookmarkStart w:id="1300" w:name="_Toc18604"/>
      <w:bookmarkStart w:id="1301" w:name="_Toc19871"/>
      <w:bookmarkStart w:id="1302" w:name="_Toc25680"/>
      <w:bookmarkStart w:id="1303" w:name="_Toc23765"/>
      <w:bookmarkStart w:id="1304" w:name="_Toc17772"/>
      <w:bookmarkStart w:id="1305" w:name="_Toc16473"/>
      <w:r>
        <w:rPr>
          <w:rFonts w:hint="eastAsia" w:ascii="宋体" w:hAnsi="宋体" w:eastAsia="宋体" w:cs="宋体"/>
          <w:b/>
          <w:sz w:val="36"/>
          <w:szCs w:val="36"/>
        </w:rPr>
        <w:t>投标人提交的其他资料（若有）</w:t>
      </w:r>
      <w:bookmarkEnd w:id="1294"/>
      <w:bookmarkEnd w:id="1295"/>
      <w:bookmarkEnd w:id="1296"/>
      <w:bookmarkEnd w:id="1297"/>
      <w:bookmarkEnd w:id="1298"/>
      <w:bookmarkEnd w:id="1299"/>
      <w:bookmarkEnd w:id="1300"/>
      <w:bookmarkEnd w:id="1301"/>
      <w:bookmarkEnd w:id="1302"/>
      <w:bookmarkEnd w:id="1303"/>
      <w:bookmarkEnd w:id="1304"/>
      <w:bookmarkEnd w:id="1305"/>
    </w:p>
    <w:p>
      <w:pPr>
        <w:pStyle w:val="6"/>
        <w:widowControl/>
      </w:pPr>
      <w:r>
        <w:rPr>
          <w:rFonts w:hint="eastAsia" w:ascii="宋体" w:hAnsi="宋体" w:eastAsia="宋体" w:cs="宋体"/>
          <w:sz w:val="21"/>
          <w:szCs w:val="21"/>
        </w:rPr>
        <w:t> </w:t>
      </w:r>
    </w:p>
    <w:p>
      <w:pPr>
        <w:pStyle w:val="6"/>
        <w:widowControl/>
      </w:pPr>
      <w:r>
        <w:rPr>
          <w:rFonts w:hint="eastAsia" w:ascii="宋体" w:hAnsi="宋体" w:eastAsia="宋体" w:cs="宋体"/>
          <w:sz w:val="21"/>
          <w:szCs w:val="21"/>
        </w:rPr>
        <w:t> </w:t>
      </w:r>
    </w:p>
    <w:p>
      <w:pPr>
        <w:pStyle w:val="6"/>
        <w:widowControl/>
        <w:jc w:val="center"/>
      </w:pPr>
      <w:r>
        <w:rPr>
          <w:rFonts w:hint="eastAsia" w:ascii="宋体" w:hAnsi="宋体" w:eastAsia="宋体" w:cs="宋体"/>
          <w:sz w:val="21"/>
          <w:szCs w:val="21"/>
        </w:rPr>
        <w:t>编制说明</w:t>
      </w:r>
    </w:p>
    <w:p>
      <w:pPr>
        <w:pStyle w:val="6"/>
        <w:widowControl/>
        <w:spacing w:line="500" w:lineRule="exact"/>
      </w:pPr>
      <w:r>
        <w:rPr>
          <w:rFonts w:hint="eastAsia" w:ascii="宋体" w:hAnsi="宋体" w:eastAsia="宋体" w:cs="宋体"/>
          <w:sz w:val="21"/>
          <w:szCs w:val="21"/>
        </w:rPr>
        <w:t> </w:t>
      </w:r>
    </w:p>
    <w:p>
      <w:pPr>
        <w:pStyle w:val="6"/>
        <w:widowControl/>
        <w:spacing w:line="500" w:lineRule="exact"/>
      </w:pPr>
      <w:r>
        <w:rPr>
          <w:rFonts w:hint="eastAsia" w:ascii="宋体" w:hAnsi="宋体" w:eastAsia="宋体" w:cs="宋体"/>
          <w:sz w:val="21"/>
          <w:szCs w:val="21"/>
        </w:rPr>
        <w:t>1、招标文件要求提交的除</w:t>
      </w:r>
      <w:r>
        <w:rPr>
          <w:rStyle w:val="17"/>
          <w:rFonts w:hint="eastAsia" w:ascii="宋体" w:hAnsi="宋体" w:eastAsia="宋体" w:cs="宋体"/>
          <w:sz w:val="21"/>
          <w:szCs w:val="21"/>
        </w:rPr>
        <w:t>“</w:t>
      </w:r>
      <w:r>
        <w:rPr>
          <w:rStyle w:val="17"/>
          <w:rFonts w:hint="eastAsia" w:ascii="宋体" w:hAnsi="宋体" w:eastAsia="宋体" w:cs="宋体"/>
          <w:sz w:val="21"/>
          <w:szCs w:val="21"/>
          <w:lang w:eastAsia="zh-CN"/>
        </w:rPr>
        <w:t>资格文件</w:t>
      </w:r>
      <w:r>
        <w:rPr>
          <w:rStyle w:val="17"/>
          <w:rFonts w:hint="eastAsia" w:ascii="宋体" w:hAnsi="宋体" w:eastAsia="宋体" w:cs="宋体"/>
          <w:color w:val="000000"/>
          <w:sz w:val="21"/>
          <w:szCs w:val="21"/>
        </w:rPr>
        <w:t>”、“</w:t>
      </w:r>
      <w:r>
        <w:rPr>
          <w:rStyle w:val="17"/>
          <w:rFonts w:hint="eastAsia" w:ascii="宋体" w:hAnsi="宋体" w:eastAsia="宋体" w:cs="宋体"/>
          <w:sz w:val="21"/>
          <w:szCs w:val="21"/>
        </w:rPr>
        <w:t>报价</w:t>
      </w:r>
      <w:r>
        <w:rPr>
          <w:rStyle w:val="17"/>
          <w:rFonts w:hint="eastAsia" w:ascii="宋体" w:hAnsi="宋体" w:eastAsia="宋体" w:cs="宋体"/>
          <w:sz w:val="21"/>
          <w:szCs w:val="21"/>
          <w:lang w:eastAsia="zh-CN"/>
        </w:rPr>
        <w:t>文件</w:t>
      </w:r>
      <w:r>
        <w:rPr>
          <w:rStyle w:val="17"/>
          <w:rFonts w:hint="eastAsia" w:ascii="宋体" w:hAnsi="宋体" w:eastAsia="宋体" w:cs="宋体"/>
          <w:sz w:val="21"/>
          <w:szCs w:val="21"/>
        </w:rPr>
        <w:t>”</w:t>
      </w:r>
      <w:r>
        <w:rPr>
          <w:rFonts w:hint="eastAsia" w:ascii="宋体" w:hAnsi="宋体" w:eastAsia="宋体" w:cs="宋体"/>
          <w:sz w:val="21"/>
          <w:szCs w:val="21"/>
        </w:rPr>
        <w:t>外的其他证明材料或资料加盖投标人的电子单位公章后应在此项下提交。</w:t>
      </w:r>
    </w:p>
    <w:p>
      <w:pPr>
        <w:pStyle w:val="6"/>
        <w:widowControl/>
        <w:spacing w:line="500" w:lineRule="exact"/>
      </w:pPr>
      <w:r>
        <w:rPr>
          <w:rFonts w:hint="eastAsia" w:ascii="宋体" w:hAnsi="宋体" w:eastAsia="宋体" w:cs="宋体"/>
          <w:sz w:val="21"/>
          <w:szCs w:val="21"/>
        </w:rPr>
        <w:t>2、招标文件要求投标人提供方案（包括但不限于：组织、实施、技术、服务方案等）的，投标人应在此项下提交。</w:t>
      </w:r>
    </w:p>
    <w:p>
      <w:pPr>
        <w:pStyle w:val="6"/>
        <w:widowControl/>
        <w:spacing w:line="500" w:lineRule="exact"/>
      </w:pPr>
      <w:r>
        <w:rPr>
          <w:rFonts w:hint="eastAsia" w:ascii="宋体" w:hAnsi="宋体" w:eastAsia="宋体" w:cs="宋体"/>
          <w:sz w:val="21"/>
          <w:szCs w:val="21"/>
        </w:rPr>
        <w:t>3、除招标文件另有规定外，投标人认为需要提交的其他证明材料或资料加盖投标人的电子单位公章后应在此项下提交。</w:t>
      </w:r>
    </w:p>
    <w:p>
      <w:pPr>
        <w:pStyle w:val="6"/>
        <w:widowControl/>
        <w:spacing w:line="500" w:lineRule="exact"/>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pStyle w:val="6"/>
        <w:rPr>
          <w:rFonts w:hint="eastAsia" w:ascii="宋体" w:hAnsi="宋体" w:eastAsia="宋体" w:cs="宋体"/>
          <w:sz w:val="21"/>
          <w:szCs w:val="21"/>
        </w:rPr>
      </w:pPr>
    </w:p>
    <w:p>
      <w:pPr>
        <w:rPr>
          <w:rFonts w:hint="eastAsia" w:ascii="宋体" w:hAnsi="宋体" w:eastAsia="宋体" w:cs="宋体"/>
          <w:b/>
          <w:bCs/>
          <w:sz w:val="30"/>
          <w:szCs w:val="30"/>
        </w:rPr>
      </w:pPr>
      <w:bookmarkStart w:id="1306" w:name="_Toc28597"/>
      <w:bookmarkStart w:id="1307" w:name="_Toc30056"/>
      <w:bookmarkStart w:id="1308" w:name="_Toc19784"/>
      <w:bookmarkStart w:id="1309" w:name="_Toc11638"/>
      <w:bookmarkStart w:id="1310" w:name="_Toc25399"/>
      <w:bookmarkStart w:id="1311" w:name="_Toc18421"/>
      <w:bookmarkStart w:id="1312" w:name="_Toc18201"/>
      <w:bookmarkStart w:id="1313" w:name="_Toc9139"/>
      <w:bookmarkStart w:id="1314" w:name="_Toc11213"/>
      <w:bookmarkStart w:id="1315" w:name="_Toc10310"/>
      <w:r>
        <w:rPr>
          <w:rFonts w:hint="eastAsia" w:ascii="宋体" w:hAnsi="宋体" w:eastAsia="宋体" w:cs="宋体"/>
          <w:b/>
          <w:bCs/>
          <w:sz w:val="30"/>
          <w:szCs w:val="30"/>
        </w:rPr>
        <w:t>相关</w:t>
      </w:r>
      <w:r>
        <w:rPr>
          <w:rFonts w:hint="eastAsia" w:ascii="宋体" w:hAnsi="宋体" w:eastAsia="宋体" w:cs="宋体"/>
          <w:b/>
          <w:bCs/>
          <w:sz w:val="30"/>
          <w:szCs w:val="30"/>
          <w:lang w:eastAsia="zh-CN"/>
        </w:rPr>
        <w:t>材料或资料</w:t>
      </w:r>
      <w:r>
        <w:rPr>
          <w:rFonts w:hint="eastAsia" w:ascii="宋体" w:hAnsi="宋体" w:eastAsia="宋体" w:cs="宋体"/>
          <w:b/>
          <w:bCs/>
          <w:sz w:val="30"/>
          <w:szCs w:val="30"/>
        </w:rPr>
        <w:t>附后</w:t>
      </w:r>
      <w:bookmarkEnd w:id="1306"/>
      <w:bookmarkEnd w:id="1307"/>
      <w:bookmarkEnd w:id="1308"/>
      <w:bookmarkEnd w:id="1309"/>
      <w:bookmarkEnd w:id="1310"/>
      <w:bookmarkEnd w:id="1311"/>
      <w:bookmarkEnd w:id="1312"/>
      <w:bookmarkEnd w:id="1313"/>
      <w:bookmarkEnd w:id="1314"/>
      <w:bookmarkEnd w:id="1315"/>
    </w:p>
    <w:p>
      <w:pPr>
        <w:pStyle w:val="6"/>
        <w:widowControl/>
      </w:pPr>
      <w:r>
        <w:rPr>
          <w:rFonts w:hint="eastAsia" w:ascii="宋体" w:hAnsi="宋体" w:eastAsia="宋体" w:cs="宋体"/>
          <w:sz w:val="21"/>
          <w:szCs w:val="21"/>
        </w:rPr>
        <w:t> </w:t>
      </w:r>
    </w:p>
    <w:p>
      <w:pPr>
        <w:pStyle w:val="6"/>
        <w:jc w:val="left"/>
        <w:rPr>
          <w:rFonts w:hint="eastAsia" w:ascii="宋体" w:hAnsi="宋体" w:eastAsia="宋体" w:cs="宋体"/>
        </w:rPr>
      </w:pPr>
    </w:p>
    <w:p>
      <w:pPr>
        <w:pStyle w:val="2"/>
        <w:ind w:left="0" w:leftChars="0" w:firstLine="0"/>
        <w:rPr>
          <w:rFonts w:hint="eastAsia" w:ascii="宋体" w:hAnsi="宋体" w:eastAsia="宋体" w:cs="宋体"/>
        </w:rPr>
      </w:pPr>
    </w:p>
    <w:p>
      <w:pPr>
        <w:pStyle w:val="2"/>
        <w:ind w:left="640"/>
        <w:rPr>
          <w:rFonts w:hint="eastAsia" w:ascii="宋体" w:hAnsi="宋体" w:eastAsia="宋体" w:cs="宋体"/>
        </w:rPr>
      </w:pPr>
    </w:p>
    <w:p>
      <w:pPr>
        <w:pageBreakBefore/>
        <w:jc w:val="center"/>
        <w:rPr>
          <w:rFonts w:hint="eastAsia" w:ascii="宋体" w:hAnsi="宋体" w:eastAsia="宋体" w:cs="宋体"/>
          <w:b/>
          <w:sz w:val="72"/>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tabs>
          <w:tab w:val="left" w:pos="900"/>
        </w:tabs>
        <w:spacing w:line="520" w:lineRule="exact"/>
        <w:ind w:left="-3" w:leftChars="-1"/>
        <w:jc w:val="center"/>
        <w:rPr>
          <w:rFonts w:hint="eastAsia" w:ascii="宋体" w:hAnsi="宋体" w:eastAsia="宋体" w:cs="宋体"/>
          <w:b/>
          <w:sz w:val="36"/>
          <w:szCs w:val="36"/>
        </w:rPr>
      </w:pPr>
    </w:p>
    <w:p>
      <w:pPr>
        <w:jc w:val="center"/>
        <w:rPr>
          <w:rFonts w:hint="eastAsia" w:ascii="宋体" w:hAnsi="宋体" w:eastAsia="宋体" w:cs="宋体"/>
          <w:b/>
          <w:bCs/>
          <w:sz w:val="56"/>
          <w:szCs w:val="56"/>
        </w:rPr>
      </w:pPr>
      <w:r>
        <w:rPr>
          <w:rFonts w:hint="eastAsia" w:ascii="宋体" w:hAnsi="宋体" w:eastAsia="宋体" w:cs="宋体"/>
          <w:b/>
          <w:sz w:val="56"/>
          <w:szCs w:val="56"/>
          <w:u w:val="single"/>
        </w:rPr>
        <w:t xml:space="preserve">             </w:t>
      </w:r>
      <w:r>
        <w:rPr>
          <w:rFonts w:hint="eastAsia" w:ascii="宋体" w:hAnsi="宋体" w:eastAsia="宋体" w:cs="宋体"/>
          <w:b/>
          <w:sz w:val="56"/>
          <w:szCs w:val="56"/>
        </w:rPr>
        <w:t>招标</w:t>
      </w:r>
      <w:r>
        <w:rPr>
          <w:rFonts w:hint="eastAsia" w:ascii="宋体" w:hAnsi="宋体" w:eastAsia="宋体" w:cs="宋体"/>
          <w:b/>
          <w:bCs/>
          <w:sz w:val="56"/>
          <w:szCs w:val="56"/>
        </w:rPr>
        <w:t>项目</w:t>
      </w:r>
    </w:p>
    <w:p>
      <w:pPr>
        <w:spacing w:line="800" w:lineRule="exact"/>
        <w:jc w:val="center"/>
        <w:rPr>
          <w:rFonts w:hint="eastAsia" w:ascii="宋体" w:hAnsi="宋体" w:eastAsia="宋体" w:cs="宋体"/>
          <w:b/>
          <w:sz w:val="72"/>
          <w:szCs w:val="72"/>
        </w:rPr>
      </w:pPr>
    </w:p>
    <w:p>
      <w:pPr>
        <w:spacing w:line="800" w:lineRule="exact"/>
        <w:jc w:val="center"/>
        <w:rPr>
          <w:rFonts w:hint="eastAsia" w:ascii="宋体" w:hAnsi="宋体" w:eastAsia="宋体" w:cs="宋体"/>
          <w:b/>
          <w:sz w:val="72"/>
        </w:rPr>
      </w:pPr>
    </w:p>
    <w:p>
      <w:pPr>
        <w:tabs>
          <w:tab w:val="left" w:pos="900"/>
        </w:tabs>
        <w:spacing w:line="800" w:lineRule="exact"/>
        <w:ind w:left="-3" w:leftChars="-1"/>
        <w:jc w:val="center"/>
        <w:outlineLvl w:val="1"/>
        <w:rPr>
          <w:rFonts w:hint="eastAsia" w:ascii="宋体" w:hAnsi="宋体" w:eastAsia="宋体" w:cs="宋体"/>
          <w:b/>
          <w:sz w:val="48"/>
          <w:szCs w:val="48"/>
        </w:rPr>
      </w:pPr>
      <w:bookmarkStart w:id="1316" w:name="_Toc5262"/>
      <w:bookmarkStart w:id="1317" w:name="_Toc4055"/>
      <w:bookmarkStart w:id="1318" w:name="_Toc29266"/>
      <w:bookmarkStart w:id="1319" w:name="_Toc16500"/>
      <w:bookmarkStart w:id="1320" w:name="_Toc2166"/>
      <w:bookmarkStart w:id="1321" w:name="_Toc11402"/>
      <w:bookmarkStart w:id="1322" w:name="_Toc5967"/>
      <w:bookmarkStart w:id="1323" w:name="_Toc5509"/>
      <w:bookmarkStart w:id="1324" w:name="_Toc11686"/>
      <w:bookmarkStart w:id="1325" w:name="_Toc26949"/>
      <w:bookmarkStart w:id="1326" w:name="_Toc16324"/>
      <w:bookmarkStart w:id="1327" w:name="_Toc31060"/>
      <w:r>
        <w:rPr>
          <w:rFonts w:hint="eastAsia" w:ascii="宋体" w:hAnsi="宋体" w:eastAsia="宋体" w:cs="宋体"/>
          <w:bCs/>
          <w:sz w:val="48"/>
          <w:szCs w:val="48"/>
        </w:rPr>
        <w:t>报价文件</w:t>
      </w:r>
      <w:bookmarkEnd w:id="1316"/>
      <w:bookmarkEnd w:id="1317"/>
      <w:bookmarkEnd w:id="1318"/>
      <w:bookmarkEnd w:id="1319"/>
      <w:bookmarkEnd w:id="1320"/>
      <w:bookmarkEnd w:id="1321"/>
      <w:bookmarkEnd w:id="1322"/>
      <w:bookmarkEnd w:id="1323"/>
      <w:bookmarkEnd w:id="1324"/>
      <w:bookmarkEnd w:id="1325"/>
      <w:bookmarkEnd w:id="1326"/>
      <w:bookmarkEnd w:id="1327"/>
    </w:p>
    <w:p>
      <w:pPr>
        <w:spacing w:line="800" w:lineRule="exact"/>
        <w:jc w:val="center"/>
        <w:rPr>
          <w:rFonts w:hint="eastAsia" w:ascii="宋体" w:hAnsi="宋体" w:eastAsia="宋体" w:cs="宋体"/>
          <w:b/>
          <w:sz w:val="72"/>
        </w:rPr>
      </w:pPr>
    </w:p>
    <w:p>
      <w:pPr>
        <w:rPr>
          <w:rFonts w:hint="eastAsia" w:ascii="宋体" w:hAnsi="宋体" w:eastAsia="宋体" w:cs="宋体"/>
          <w:sz w:val="72"/>
        </w:rPr>
      </w:pP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项 目 名 称：</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招 标 编 号：</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合 同 包 号：</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rPr>
      </w:pP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投标人名称（</w:t>
      </w:r>
      <w:r>
        <w:rPr>
          <w:rFonts w:hint="eastAsia" w:ascii="宋体" w:hAnsi="宋体" w:eastAsia="宋体" w:cs="宋体"/>
          <w:b/>
          <w:color w:val="000000"/>
          <w:sz w:val="30"/>
          <w:szCs w:val="30"/>
        </w:rPr>
        <w:t>盖</w:t>
      </w:r>
      <w:r>
        <w:rPr>
          <w:rFonts w:hint="eastAsia" w:ascii="宋体" w:hAnsi="宋体" w:eastAsia="宋体" w:cs="宋体"/>
          <w:b/>
          <w:sz w:val="30"/>
          <w:szCs w:val="30"/>
        </w:rPr>
        <w:t>电子单位公章）：</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u w:val="single"/>
        </w:rPr>
      </w:pPr>
      <w:r>
        <w:rPr>
          <w:rFonts w:hint="eastAsia" w:ascii="宋体" w:hAnsi="宋体" w:eastAsia="宋体" w:cs="宋体"/>
          <w:b/>
          <w:sz w:val="30"/>
          <w:szCs w:val="30"/>
        </w:rPr>
        <w:t>联系人：</w:t>
      </w:r>
      <w:r>
        <w:rPr>
          <w:rFonts w:hint="eastAsia" w:ascii="宋体" w:hAnsi="宋体" w:eastAsia="宋体" w:cs="宋体"/>
          <w:b/>
          <w:sz w:val="30"/>
          <w:szCs w:val="30"/>
          <w:u w:val="single"/>
        </w:rPr>
        <w:t xml:space="preserve">              </w:t>
      </w:r>
      <w:r>
        <w:rPr>
          <w:rFonts w:hint="eastAsia" w:ascii="宋体" w:hAnsi="宋体" w:eastAsia="宋体" w:cs="宋体"/>
          <w:b/>
          <w:sz w:val="30"/>
          <w:szCs w:val="30"/>
        </w:rPr>
        <w:t>联系方式：</w:t>
      </w:r>
      <w:r>
        <w:rPr>
          <w:rFonts w:hint="eastAsia" w:ascii="宋体" w:hAnsi="宋体" w:eastAsia="宋体" w:cs="宋体"/>
          <w:b/>
          <w:sz w:val="30"/>
          <w:szCs w:val="30"/>
          <w:u w:val="single"/>
        </w:rPr>
        <w:t xml:space="preserve">               </w:t>
      </w:r>
    </w:p>
    <w:p>
      <w:pPr>
        <w:spacing w:line="360" w:lineRule="auto"/>
        <w:ind w:left="1920" w:leftChars="600" w:firstLine="901" w:firstLineChars="299"/>
        <w:rPr>
          <w:rFonts w:hint="eastAsia" w:ascii="宋体" w:hAnsi="宋体" w:eastAsia="宋体" w:cs="宋体"/>
          <w:b/>
          <w:sz w:val="30"/>
          <w:szCs w:val="30"/>
        </w:rPr>
      </w:pPr>
      <w:r>
        <w:rPr>
          <w:rFonts w:hint="eastAsia" w:ascii="宋体" w:hAnsi="宋体" w:eastAsia="宋体" w:cs="宋体"/>
          <w:b/>
          <w:sz w:val="30"/>
          <w:szCs w:val="30"/>
        </w:rPr>
        <w:t>地      址：</w:t>
      </w:r>
      <w:r>
        <w:rPr>
          <w:rFonts w:hint="eastAsia" w:ascii="宋体" w:hAnsi="宋体" w:eastAsia="宋体" w:cs="宋体"/>
          <w:b/>
          <w:sz w:val="30"/>
          <w:szCs w:val="30"/>
          <w:u w:val="single"/>
        </w:rPr>
        <w:t xml:space="preserve">                          </w:t>
      </w:r>
      <w:r>
        <w:rPr>
          <w:rFonts w:hint="eastAsia" w:ascii="宋体" w:hAnsi="宋体" w:eastAsia="宋体" w:cs="宋体"/>
          <w:b/>
          <w:sz w:val="30"/>
          <w:szCs w:val="30"/>
        </w:rPr>
        <w:t xml:space="preserve"> </w:t>
      </w:r>
    </w:p>
    <w:p>
      <w:pPr>
        <w:spacing w:line="360" w:lineRule="auto"/>
        <w:ind w:left="1920" w:leftChars="600" w:firstLine="901" w:firstLineChars="299"/>
        <w:rPr>
          <w:rFonts w:hint="eastAsia" w:ascii="宋体" w:hAnsi="宋体" w:eastAsia="宋体" w:cs="宋体"/>
          <w:b/>
          <w:sz w:val="36"/>
          <w:szCs w:val="36"/>
        </w:rPr>
      </w:pPr>
      <w:r>
        <w:rPr>
          <w:rFonts w:hint="eastAsia" w:ascii="宋体" w:hAnsi="宋体" w:eastAsia="宋体" w:cs="宋体"/>
          <w:b/>
          <w:sz w:val="30"/>
          <w:szCs w:val="30"/>
        </w:rPr>
        <w:t>日      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r>
        <w:rPr>
          <w:rFonts w:hint="eastAsia" w:ascii="宋体" w:hAnsi="宋体" w:eastAsia="宋体" w:cs="宋体"/>
          <w:b/>
          <w:sz w:val="36"/>
          <w:szCs w:val="36"/>
        </w:rPr>
        <w:br w:type="page"/>
      </w:r>
    </w:p>
    <w:p>
      <w:pPr>
        <w:jc w:val="center"/>
        <w:rPr>
          <w:rFonts w:hint="eastAsia"/>
          <w:b/>
          <w:bCs/>
        </w:rPr>
      </w:pPr>
      <w:bookmarkStart w:id="1328" w:name="_Toc18973"/>
      <w:bookmarkStart w:id="1329" w:name="_Toc12252"/>
      <w:bookmarkStart w:id="1330" w:name="_Toc13876"/>
      <w:bookmarkStart w:id="1331" w:name="_Toc30532"/>
      <w:bookmarkStart w:id="1332" w:name="_Toc3749"/>
      <w:bookmarkStart w:id="1333" w:name="_Toc16531"/>
      <w:bookmarkStart w:id="1334" w:name="_Toc25756"/>
      <w:bookmarkStart w:id="1335" w:name="_Toc18618"/>
      <w:bookmarkStart w:id="1336" w:name="_Toc1378"/>
      <w:bookmarkStart w:id="1337" w:name="_Toc7254"/>
      <w:bookmarkStart w:id="1338" w:name="_Toc21818"/>
      <w:r>
        <w:rPr>
          <w:rFonts w:hint="eastAsia"/>
          <w:b/>
          <w:bCs/>
        </w:rPr>
        <w:t>目录</w:t>
      </w:r>
      <w:bookmarkEnd w:id="1328"/>
      <w:bookmarkEnd w:id="1329"/>
      <w:bookmarkEnd w:id="1330"/>
      <w:bookmarkEnd w:id="1331"/>
      <w:bookmarkEnd w:id="1332"/>
      <w:bookmarkEnd w:id="1333"/>
      <w:bookmarkEnd w:id="1334"/>
      <w:bookmarkEnd w:id="1335"/>
      <w:bookmarkEnd w:id="1336"/>
      <w:bookmarkEnd w:id="1337"/>
      <w:bookmarkEnd w:id="1338"/>
    </w:p>
    <w:p>
      <w:pPr>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1、投标总价报价表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2、投标分项报价表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3、招标文件规定的价格扣除证明材料（若有）</w:t>
      </w:r>
    </w:p>
    <w:p>
      <w:pPr>
        <w:spacing w:line="500" w:lineRule="exact"/>
        <w:ind w:firstLine="480" w:firstLineChars="200"/>
        <w:rPr>
          <w:rFonts w:hint="eastAsia" w:ascii="宋体" w:hAnsi="宋体" w:eastAsia="宋体" w:cs="宋体"/>
          <w:sz w:val="24"/>
        </w:rPr>
      </w:pPr>
    </w:p>
    <w:p>
      <w:pPr>
        <w:spacing w:line="460" w:lineRule="exact"/>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sz w:val="36"/>
        </w:rPr>
        <w:sectPr>
          <w:pgSz w:w="11907" w:h="16840"/>
          <w:pgMar w:top="1021" w:right="907" w:bottom="907" w:left="1021" w:header="680" w:footer="680" w:gutter="0"/>
          <w:cols w:space="720" w:num="1"/>
          <w:titlePg/>
          <w:docGrid w:linePitch="312" w:charSpace="0"/>
        </w:sectPr>
      </w:pPr>
    </w:p>
    <w:p>
      <w:pPr>
        <w:jc w:val="center"/>
        <w:outlineLvl w:val="2"/>
        <w:rPr>
          <w:rFonts w:hint="eastAsia" w:ascii="宋体" w:hAnsi="宋体" w:eastAsia="宋体" w:cs="宋体"/>
          <w:b/>
          <w:sz w:val="36"/>
          <w:szCs w:val="36"/>
        </w:rPr>
      </w:pPr>
      <w:bookmarkStart w:id="1339" w:name="_Toc19401"/>
      <w:bookmarkStart w:id="1340" w:name="_Toc30112"/>
      <w:bookmarkStart w:id="1341" w:name="_Toc32542"/>
      <w:bookmarkStart w:id="1342" w:name="_Toc28348"/>
      <w:bookmarkStart w:id="1343" w:name="_Toc21883"/>
      <w:bookmarkStart w:id="1344" w:name="_Toc14194"/>
      <w:bookmarkStart w:id="1345" w:name="_Toc18691"/>
      <w:bookmarkStart w:id="1346" w:name="_Toc1441"/>
      <w:bookmarkStart w:id="1347" w:name="_Toc13757"/>
      <w:bookmarkStart w:id="1348" w:name="_Toc7933"/>
      <w:bookmarkStart w:id="1349" w:name="_Toc9315"/>
      <w:bookmarkStart w:id="1350" w:name="_Toc13400"/>
      <w:r>
        <w:rPr>
          <w:rFonts w:hint="eastAsia" w:ascii="宋体" w:hAnsi="宋体" w:eastAsia="宋体" w:cs="宋体"/>
          <w:b/>
          <w:sz w:val="36"/>
          <w:szCs w:val="36"/>
        </w:rPr>
        <w:t>投标总价报价表</w:t>
      </w:r>
      <w:bookmarkEnd w:id="1339"/>
      <w:bookmarkEnd w:id="1340"/>
      <w:bookmarkEnd w:id="1341"/>
      <w:bookmarkEnd w:id="1342"/>
      <w:bookmarkEnd w:id="1343"/>
      <w:bookmarkEnd w:id="1344"/>
      <w:bookmarkEnd w:id="1345"/>
      <w:bookmarkEnd w:id="1346"/>
      <w:bookmarkEnd w:id="1347"/>
      <w:bookmarkEnd w:id="1348"/>
      <w:bookmarkEnd w:id="1349"/>
      <w:bookmarkEnd w:id="1350"/>
    </w:p>
    <w:p>
      <w:pPr>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color w:val="000000"/>
          <w:sz w:val="24"/>
        </w:rPr>
        <w:t>盖</w:t>
      </w:r>
      <w:r>
        <w:rPr>
          <w:rFonts w:hint="eastAsia" w:ascii="宋体" w:hAnsi="宋体" w:eastAsia="宋体" w:cs="宋体"/>
          <w:sz w:val="24"/>
        </w:rPr>
        <w:t>电子单位公章)：         招标编号：            货币单位：</w:t>
      </w:r>
      <w:r>
        <w:rPr>
          <w:rFonts w:hint="eastAsia" w:ascii="宋体" w:hAnsi="宋体" w:eastAsia="宋体" w:cs="宋体"/>
          <w:sz w:val="24"/>
          <w:lang w:val="en-US" w:eastAsia="zh-CN"/>
        </w:rPr>
        <w:t xml:space="preserve"> </w:t>
      </w:r>
      <w:r>
        <w:rPr>
          <w:rFonts w:hint="eastAsia" w:ascii="宋体" w:hAnsi="宋体" w:eastAsia="宋体" w:cs="宋体"/>
          <w:sz w:val="24"/>
        </w:rPr>
        <w:t>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62"/>
        <w:gridCol w:w="1775"/>
        <w:gridCol w:w="476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67" w:type="dxa"/>
            <w:noWrap w:val="0"/>
            <w:vAlign w:val="center"/>
          </w:tcPr>
          <w:p>
            <w:pPr>
              <w:jc w:val="center"/>
              <w:rPr>
                <w:rFonts w:hint="eastAsia" w:ascii="宋体" w:hAnsi="宋体" w:eastAsia="宋体" w:cs="宋体"/>
                <w:sz w:val="24"/>
              </w:rPr>
            </w:pPr>
            <w:r>
              <w:rPr>
                <w:rFonts w:hint="eastAsia" w:ascii="宋体" w:hAnsi="宋体" w:eastAsia="宋体" w:cs="宋体"/>
                <w:sz w:val="24"/>
              </w:rPr>
              <w:t>合同包</w:t>
            </w:r>
          </w:p>
        </w:tc>
        <w:tc>
          <w:tcPr>
            <w:tcW w:w="263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4766" w:type="dxa"/>
            <w:noWrap w:val="0"/>
            <w:vAlign w:val="center"/>
          </w:tcPr>
          <w:p>
            <w:pPr>
              <w:jc w:val="center"/>
              <w:rPr>
                <w:rFonts w:hint="eastAsia" w:ascii="宋体" w:hAnsi="宋体" w:eastAsia="宋体" w:cs="宋体"/>
                <w:kern w:val="0"/>
                <w:sz w:val="24"/>
              </w:rPr>
            </w:pPr>
            <w:r>
              <w:rPr>
                <w:rFonts w:hint="eastAsia" w:ascii="宋体" w:hAnsi="宋体" w:eastAsia="宋体" w:cs="宋体"/>
                <w:sz w:val="24"/>
              </w:rPr>
              <w:t>总价</w:t>
            </w:r>
          </w:p>
        </w:tc>
        <w:tc>
          <w:tcPr>
            <w:tcW w:w="1186" w:type="dxa"/>
            <w:noWrap w:val="0"/>
            <w:vAlign w:val="center"/>
          </w:tcPr>
          <w:p>
            <w:pPr>
              <w:jc w:val="center"/>
              <w:rPr>
                <w:rFonts w:hint="eastAsia" w:ascii="宋体" w:hAnsi="宋体" w:eastAsia="宋体" w:cs="宋体"/>
                <w:sz w:val="24"/>
              </w:rPr>
            </w:pPr>
            <w:r>
              <w:rPr>
                <w:rFonts w:hint="eastAsia" w:ascii="宋体" w:hAnsi="宋体" w:eastAsia="宋体" w:cs="宋体"/>
                <w:sz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dxa"/>
            <w:noWrap w:val="0"/>
            <w:vAlign w:val="top"/>
          </w:tcPr>
          <w:p>
            <w:pPr>
              <w:rPr>
                <w:rFonts w:hint="eastAsia" w:ascii="宋体" w:hAnsi="宋体" w:eastAsia="宋体" w:cs="宋体"/>
                <w:sz w:val="24"/>
              </w:rPr>
            </w:pPr>
          </w:p>
        </w:tc>
        <w:tc>
          <w:tcPr>
            <w:tcW w:w="2637" w:type="dxa"/>
            <w:gridSpan w:val="2"/>
            <w:noWrap w:val="0"/>
            <w:vAlign w:val="top"/>
          </w:tcPr>
          <w:p>
            <w:pPr>
              <w:rPr>
                <w:rFonts w:hint="eastAsia" w:ascii="宋体" w:hAnsi="宋体" w:eastAsia="宋体" w:cs="宋体"/>
                <w:sz w:val="24"/>
              </w:rPr>
            </w:pPr>
          </w:p>
        </w:tc>
        <w:tc>
          <w:tcPr>
            <w:tcW w:w="4766" w:type="dxa"/>
            <w:noWrap w:val="0"/>
            <w:vAlign w:val="top"/>
          </w:tcPr>
          <w:p>
            <w:pPr>
              <w:rPr>
                <w:rFonts w:hint="eastAsia" w:ascii="宋体" w:hAnsi="宋体" w:eastAsia="宋体" w:cs="宋体"/>
                <w:sz w:val="24"/>
              </w:rPr>
            </w:pPr>
          </w:p>
        </w:tc>
        <w:tc>
          <w:tcPr>
            <w:tcW w:w="1186"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4" w:type="dxa"/>
            <w:gridSpan w:val="3"/>
            <w:noWrap w:val="0"/>
            <w:vAlign w:val="center"/>
          </w:tcPr>
          <w:p>
            <w:pPr>
              <w:jc w:val="center"/>
              <w:rPr>
                <w:rFonts w:hint="eastAsia" w:ascii="宋体" w:hAnsi="宋体" w:eastAsia="宋体" w:cs="宋体"/>
                <w:sz w:val="24"/>
              </w:rPr>
            </w:pPr>
            <w:r>
              <w:rPr>
                <w:rFonts w:hint="eastAsia" w:ascii="宋体" w:hAnsi="宋体" w:eastAsia="宋体" w:cs="宋体"/>
                <w:sz w:val="24"/>
              </w:rPr>
              <w:t>投标总价</w:t>
            </w:r>
          </w:p>
        </w:tc>
        <w:tc>
          <w:tcPr>
            <w:tcW w:w="5952" w:type="dxa"/>
            <w:gridSpan w:val="2"/>
            <w:noWrap w:val="0"/>
            <w:vAlign w:val="center"/>
          </w:tcPr>
          <w:p>
            <w:pPr>
              <w:rPr>
                <w:rFonts w:hint="eastAsia" w:ascii="宋体" w:hAnsi="宋体" w:eastAsia="宋体" w:cs="宋体"/>
                <w:sz w:val="24"/>
              </w:rPr>
            </w:pPr>
            <w:r>
              <w:rPr>
                <w:rFonts w:hint="eastAsia" w:ascii="宋体" w:hAnsi="宋体" w:eastAsia="宋体" w:cs="宋体"/>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9"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c>
          <w:tcPr>
            <w:tcW w:w="7727" w:type="dxa"/>
            <w:gridSpan w:val="3"/>
            <w:noWrap w:val="0"/>
            <w:vAlign w:val="center"/>
          </w:tcPr>
          <w:p>
            <w:pPr>
              <w:jc w:val="center"/>
              <w:rPr>
                <w:rFonts w:hint="eastAsia" w:ascii="宋体" w:hAnsi="宋体" w:eastAsia="宋体" w:cs="宋体"/>
                <w:sz w:val="24"/>
              </w:rPr>
            </w:pPr>
          </w:p>
        </w:tc>
      </w:tr>
    </w:tbl>
    <w:p>
      <w:pPr>
        <w:spacing w:line="500" w:lineRule="exact"/>
        <w:rPr>
          <w:rFonts w:hint="eastAsia" w:ascii="宋体" w:hAnsi="宋体" w:eastAsia="宋体" w:cs="宋体"/>
          <w:sz w:val="24"/>
        </w:rPr>
      </w:pPr>
      <w:r>
        <w:rPr>
          <w:rFonts w:hint="eastAsia" w:ascii="宋体" w:hAnsi="宋体" w:eastAsia="宋体" w:cs="宋体"/>
          <w:sz w:val="24"/>
        </w:rPr>
        <w:t>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pacing w:val="10"/>
          <w:sz w:val="24"/>
        </w:rPr>
        <w:t>投标分项报价表》</w:t>
      </w:r>
      <w:r>
        <w:rPr>
          <w:rFonts w:hint="eastAsia" w:ascii="宋体" w:hAnsi="宋体" w:eastAsia="宋体" w:cs="宋体"/>
          <w:sz w:val="24"/>
        </w:rPr>
        <w:t>应另纸详列。</w:t>
      </w:r>
    </w:p>
    <w:p>
      <w:pPr>
        <w:spacing w:line="500" w:lineRule="exact"/>
        <w:ind w:firstLine="480" w:firstLineChars="2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bCs/>
          <w:sz w:val="24"/>
        </w:rPr>
        <w:t>投标人须按</w:t>
      </w:r>
      <w:r>
        <w:rPr>
          <w:rFonts w:hint="eastAsia" w:ascii="宋体" w:hAnsi="宋体" w:eastAsia="宋体" w:cs="宋体"/>
          <w:bCs/>
          <w:sz w:val="24"/>
          <w:lang w:eastAsia="zh-CN"/>
        </w:rPr>
        <w:t>“</w:t>
      </w:r>
      <w:r>
        <w:rPr>
          <w:rFonts w:hint="eastAsia" w:ascii="宋体" w:hAnsi="宋体" w:eastAsia="宋体" w:cs="宋体"/>
          <w:bCs/>
          <w:sz w:val="24"/>
        </w:rPr>
        <w:t>招标项目一览表</w:t>
      </w:r>
      <w:r>
        <w:rPr>
          <w:rFonts w:hint="eastAsia" w:ascii="宋体" w:hAnsi="宋体" w:eastAsia="宋体" w:cs="宋体"/>
          <w:bCs/>
          <w:sz w:val="24"/>
          <w:lang w:eastAsia="zh-CN"/>
        </w:rPr>
        <w:t>”</w:t>
      </w:r>
      <w:r>
        <w:rPr>
          <w:rFonts w:hint="eastAsia" w:ascii="宋体" w:hAnsi="宋体" w:eastAsia="宋体" w:cs="宋体"/>
          <w:bCs/>
          <w:sz w:val="24"/>
        </w:rPr>
        <w:t>中的每个品目</w:t>
      </w:r>
      <w:r>
        <w:rPr>
          <w:rFonts w:hint="eastAsia" w:ascii="宋体" w:hAnsi="宋体" w:eastAsia="宋体" w:cs="宋体"/>
          <w:bCs/>
          <w:color w:val="000000"/>
          <w:sz w:val="24"/>
        </w:rPr>
        <w:t>号</w:t>
      </w:r>
      <w:r>
        <w:rPr>
          <w:rFonts w:hint="eastAsia" w:ascii="宋体" w:hAnsi="宋体" w:eastAsia="宋体" w:cs="宋体"/>
          <w:bCs/>
          <w:sz w:val="24"/>
        </w:rPr>
        <w:t>单独</w:t>
      </w:r>
      <w:r>
        <w:rPr>
          <w:rFonts w:hint="eastAsia" w:ascii="宋体" w:hAnsi="宋体" w:eastAsia="宋体" w:cs="宋体"/>
          <w:bCs/>
          <w:color w:val="000000"/>
          <w:sz w:val="24"/>
        </w:rPr>
        <w:t>报</w:t>
      </w:r>
      <w:r>
        <w:rPr>
          <w:rFonts w:hint="eastAsia" w:ascii="宋体" w:hAnsi="宋体" w:eastAsia="宋体" w:cs="宋体"/>
          <w:sz w:val="24"/>
        </w:rPr>
        <w:t>。</w:t>
      </w:r>
    </w:p>
    <w:p>
      <w:pPr>
        <w:pStyle w:val="2"/>
        <w:spacing w:line="500" w:lineRule="exact"/>
        <w:ind w:left="0" w:leftChars="0" w:firstLine="0"/>
        <w:rPr>
          <w:rFonts w:hint="eastAsia" w:eastAsia="宋体"/>
        </w:rPr>
      </w:pPr>
      <w:r>
        <w:rPr>
          <w:rFonts w:hint="eastAsia" w:ascii="宋体" w:hAnsi="宋体" w:eastAsia="宋体" w:cs="宋体"/>
          <w:sz w:val="24"/>
        </w:rPr>
        <w:t xml:space="preserve">    3、本表中列示的“合同包”应与《</w:t>
      </w:r>
      <w:r>
        <w:rPr>
          <w:rFonts w:hint="eastAsia" w:ascii="宋体" w:hAnsi="宋体" w:eastAsia="宋体" w:cs="宋体"/>
          <w:color w:val="000000"/>
          <w:spacing w:val="10"/>
          <w:sz w:val="24"/>
        </w:rPr>
        <w:t>投标分项报价表》</w:t>
      </w:r>
      <w:r>
        <w:rPr>
          <w:rFonts w:hint="eastAsia" w:ascii="宋体" w:hAnsi="宋体" w:eastAsia="宋体" w:cs="宋体"/>
          <w:sz w:val="24"/>
        </w:rPr>
        <w:t>中列示的“合同包”保持一致。</w:t>
      </w:r>
    </w:p>
    <w:p>
      <w:pPr>
        <w:rPr>
          <w:rFonts w:hint="eastAsia" w:ascii="宋体" w:hAnsi="宋体" w:eastAsia="宋体" w:cs="宋体"/>
          <w:b/>
          <w:sz w:val="36"/>
          <w:szCs w:val="36"/>
        </w:rPr>
      </w:pPr>
    </w:p>
    <w:p>
      <w:pPr>
        <w:spacing w:line="50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color w:val="000000"/>
          <w:sz w:val="24"/>
        </w:rPr>
        <w:t>盖</w:t>
      </w:r>
      <w:r>
        <w:rPr>
          <w:rFonts w:hint="eastAsia" w:ascii="宋体" w:hAnsi="宋体" w:eastAsia="宋体" w:cs="宋体"/>
          <w:sz w:val="24"/>
        </w:rPr>
        <w:t>电子单位公章)：</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pPr>
        <w:rPr>
          <w:rFonts w:hint="eastAsia" w:ascii="宋体" w:hAnsi="宋体" w:eastAsia="宋体" w:cs="宋体"/>
          <w:sz w:val="36"/>
          <w:szCs w:val="36"/>
        </w:rPr>
      </w:pPr>
    </w:p>
    <w:p>
      <w:pPr>
        <w:pStyle w:val="2"/>
        <w:ind w:left="640"/>
        <w:rPr>
          <w:rFonts w:hint="eastAsia" w:ascii="宋体" w:hAnsi="宋体" w:eastAsia="宋体" w:cs="宋体"/>
        </w:rPr>
      </w:pPr>
    </w:p>
    <w:p>
      <w:pPr>
        <w:pStyle w:val="2"/>
        <w:ind w:left="640"/>
        <w:rPr>
          <w:rFonts w:hint="eastAsia" w:ascii="宋体" w:hAnsi="宋体" w:eastAsia="宋体" w:cs="宋体"/>
        </w:rPr>
      </w:pPr>
    </w:p>
    <w:p>
      <w:pPr>
        <w:pStyle w:val="2"/>
        <w:ind w:left="640"/>
        <w:rPr>
          <w:rFonts w:hint="eastAsia" w:ascii="宋体" w:hAnsi="宋体" w:eastAsia="宋体" w:cs="宋体"/>
        </w:rPr>
      </w:pPr>
    </w:p>
    <w:p>
      <w:pPr>
        <w:pStyle w:val="2"/>
        <w:ind w:left="640"/>
        <w:rPr>
          <w:rFonts w:hint="eastAsia" w:ascii="宋体" w:hAnsi="宋体" w:eastAsia="宋体" w:cs="宋体"/>
        </w:rPr>
      </w:pPr>
    </w:p>
    <w:p>
      <w:pPr>
        <w:jc w:val="center"/>
        <w:outlineLvl w:val="2"/>
        <w:rPr>
          <w:rFonts w:hint="eastAsia" w:ascii="宋体" w:hAnsi="宋体" w:eastAsia="宋体" w:cs="宋体"/>
          <w:b/>
          <w:sz w:val="36"/>
          <w:szCs w:val="36"/>
        </w:rPr>
      </w:pPr>
      <w:bookmarkStart w:id="1351" w:name="_Toc4638"/>
      <w:bookmarkStart w:id="1352" w:name="_Toc11153"/>
      <w:bookmarkStart w:id="1353" w:name="_Toc29917"/>
      <w:bookmarkStart w:id="1354" w:name="_Toc16370"/>
      <w:bookmarkStart w:id="1355" w:name="_Toc22759"/>
      <w:bookmarkStart w:id="1356" w:name="_Toc12346"/>
      <w:bookmarkStart w:id="1357" w:name="_Toc23641"/>
      <w:bookmarkStart w:id="1358" w:name="_Toc2847"/>
      <w:bookmarkStart w:id="1359" w:name="_Toc28646"/>
      <w:bookmarkStart w:id="1360" w:name="_Toc5566"/>
      <w:bookmarkStart w:id="1361" w:name="_Toc29619"/>
      <w:bookmarkStart w:id="1362" w:name="_Toc15987"/>
      <w:r>
        <w:rPr>
          <w:rFonts w:hint="eastAsia" w:ascii="宋体" w:hAnsi="宋体" w:eastAsia="宋体" w:cs="宋体"/>
          <w:b/>
          <w:sz w:val="36"/>
          <w:szCs w:val="36"/>
        </w:rPr>
        <w:t>投标分项报价表</w:t>
      </w:r>
      <w:bookmarkEnd w:id="1351"/>
      <w:bookmarkEnd w:id="1352"/>
      <w:bookmarkEnd w:id="1353"/>
      <w:bookmarkEnd w:id="1354"/>
      <w:bookmarkEnd w:id="1355"/>
      <w:bookmarkEnd w:id="1356"/>
      <w:bookmarkEnd w:id="1357"/>
      <w:bookmarkEnd w:id="1358"/>
      <w:bookmarkEnd w:id="1359"/>
      <w:bookmarkEnd w:id="1360"/>
      <w:bookmarkEnd w:id="1361"/>
      <w:bookmarkEnd w:id="1362"/>
    </w:p>
    <w:p>
      <w:pPr>
        <w:jc w:val="center"/>
        <w:rPr>
          <w:rFonts w:hint="eastAsia" w:ascii="宋体" w:hAnsi="宋体" w:eastAsia="宋体" w:cs="宋体"/>
          <w:b/>
          <w:sz w:val="36"/>
          <w:szCs w:val="36"/>
        </w:rPr>
      </w:pPr>
    </w:p>
    <w:p>
      <w:pPr>
        <w:rPr>
          <w:rFonts w:hint="eastAsia" w:ascii="宋体" w:hAnsi="宋体" w:eastAsia="宋体" w:cs="宋体"/>
          <w:sz w:val="24"/>
        </w:rPr>
      </w:pPr>
      <w:r>
        <w:rPr>
          <w:rFonts w:hint="eastAsia" w:ascii="宋体" w:hAnsi="宋体" w:eastAsia="宋体" w:cs="宋体"/>
          <w:spacing w:val="-4"/>
          <w:sz w:val="24"/>
        </w:rPr>
        <w:t>投标人名称：</w:t>
      </w:r>
      <w:r>
        <w:rPr>
          <w:rFonts w:hint="eastAsia" w:ascii="宋体" w:hAnsi="宋体" w:eastAsia="宋体" w:cs="宋体"/>
          <w:spacing w:val="-4"/>
          <w:sz w:val="24"/>
          <w:u w:val="single"/>
        </w:rPr>
        <w:t>(</w:t>
      </w:r>
      <w:r>
        <w:rPr>
          <w:rFonts w:hint="eastAsia" w:ascii="宋体" w:hAnsi="宋体" w:eastAsia="宋体" w:cs="宋体"/>
          <w:color w:val="000000"/>
          <w:spacing w:val="-4"/>
          <w:sz w:val="24"/>
          <w:u w:val="single"/>
        </w:rPr>
        <w:t>盖</w:t>
      </w:r>
      <w:r>
        <w:rPr>
          <w:rFonts w:hint="eastAsia" w:ascii="宋体" w:hAnsi="宋体" w:eastAsia="宋体" w:cs="宋体"/>
          <w:spacing w:val="-4"/>
          <w:sz w:val="24"/>
          <w:u w:val="single"/>
        </w:rPr>
        <w:t xml:space="preserve">电子单位公章)         </w:t>
      </w:r>
      <w:r>
        <w:rPr>
          <w:rFonts w:hint="eastAsia" w:ascii="宋体" w:hAnsi="宋体" w:eastAsia="宋体" w:cs="宋体"/>
          <w:spacing w:val="-4"/>
          <w:sz w:val="24"/>
        </w:rPr>
        <w:t xml:space="preserve">     招标编号：       货币单位：</w:t>
      </w:r>
      <w:r>
        <w:rPr>
          <w:rFonts w:hint="eastAsia" w:ascii="宋体" w:hAnsi="宋体" w:eastAsia="宋体" w:cs="宋体"/>
          <w:sz w:val="24"/>
          <w:lang w:val="en-US" w:eastAsia="zh-CN"/>
        </w:rPr>
        <w:t xml:space="preserve"> </w:t>
      </w:r>
      <w:r>
        <w:rPr>
          <w:rFonts w:hint="eastAsia" w:ascii="宋体" w:hAnsi="宋体" w:eastAsia="宋体" w:cs="宋体"/>
          <w:sz w:val="24"/>
        </w:rPr>
        <w:t>元</w:t>
      </w:r>
    </w:p>
    <w:p>
      <w:pPr>
        <w:rPr>
          <w:rFonts w:hint="eastAsia" w:ascii="宋体" w:hAnsi="宋体" w:eastAsia="宋体" w:cs="宋体"/>
          <w:spacing w:val="-4"/>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12"/>
        <w:gridCol w:w="556"/>
        <w:gridCol w:w="1228"/>
        <w:gridCol w:w="845"/>
        <w:gridCol w:w="968"/>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035" w:type="dxa"/>
            <w:noWrap w:val="0"/>
            <w:vAlign w:val="center"/>
          </w:tcPr>
          <w:p>
            <w:pPr>
              <w:jc w:val="center"/>
              <w:rPr>
                <w:rFonts w:hint="eastAsia" w:ascii="宋体" w:hAnsi="宋体" w:eastAsia="宋体" w:cs="宋体"/>
                <w:sz w:val="24"/>
              </w:rPr>
            </w:pPr>
            <w:r>
              <w:rPr>
                <w:rFonts w:hint="eastAsia" w:ascii="宋体" w:hAnsi="宋体" w:eastAsia="宋体" w:cs="宋体"/>
                <w:sz w:val="24"/>
              </w:rPr>
              <w:t>合同包</w:t>
            </w:r>
          </w:p>
        </w:tc>
        <w:tc>
          <w:tcPr>
            <w:tcW w:w="968"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品目号</w:t>
            </w:r>
          </w:p>
        </w:tc>
        <w:tc>
          <w:tcPr>
            <w:tcW w:w="1228" w:type="dxa"/>
            <w:noWrap w:val="0"/>
            <w:vAlign w:val="center"/>
          </w:tcPr>
          <w:p>
            <w:pPr>
              <w:jc w:val="center"/>
              <w:rPr>
                <w:rFonts w:hint="eastAsia" w:ascii="宋体" w:hAnsi="宋体" w:eastAsia="宋体" w:cs="宋体"/>
                <w:sz w:val="24"/>
              </w:rPr>
            </w:pPr>
            <w:r>
              <w:rPr>
                <w:rFonts w:hint="eastAsia" w:ascii="宋体" w:hAnsi="宋体" w:eastAsia="宋体" w:cs="宋体"/>
                <w:sz w:val="24"/>
              </w:rPr>
              <w:t>投标标的</w:t>
            </w:r>
          </w:p>
        </w:tc>
        <w:tc>
          <w:tcPr>
            <w:tcW w:w="845"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968" w:type="dxa"/>
            <w:noWrap w:val="0"/>
            <w:vAlign w:val="center"/>
          </w:tcPr>
          <w:p>
            <w:pPr>
              <w:jc w:val="center"/>
              <w:rPr>
                <w:rFonts w:hint="eastAsia" w:ascii="宋体" w:hAnsi="宋体" w:eastAsia="宋体" w:cs="宋体"/>
                <w:sz w:val="24"/>
              </w:rPr>
            </w:pPr>
            <w:r>
              <w:rPr>
                <w:rFonts w:hint="eastAsia" w:ascii="宋体" w:hAnsi="宋体" w:eastAsia="宋体" w:cs="宋体"/>
                <w:sz w:val="24"/>
              </w:rPr>
              <w:t>单价</w:t>
            </w:r>
          </w:p>
        </w:tc>
        <w:tc>
          <w:tcPr>
            <w:tcW w:w="3366" w:type="dxa"/>
            <w:noWrap w:val="0"/>
            <w:vAlign w:val="center"/>
          </w:tcPr>
          <w:p>
            <w:pPr>
              <w:jc w:val="center"/>
              <w:rPr>
                <w:rFonts w:hint="eastAsia" w:ascii="宋体" w:hAnsi="宋体" w:eastAsia="宋体" w:cs="宋体"/>
                <w:sz w:val="24"/>
              </w:rPr>
            </w:pPr>
            <w:r>
              <w:rPr>
                <w:rFonts w:hint="eastAsia" w:ascii="宋体" w:hAnsi="宋体" w:eastAsia="宋体" w:cs="宋体"/>
                <w:sz w:val="24"/>
              </w:rPr>
              <w:t xml:space="preserve">总价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vMerge w:val="restart"/>
            <w:noWrap w:val="0"/>
            <w:vAlign w:val="top"/>
          </w:tcPr>
          <w:p>
            <w:pPr>
              <w:rPr>
                <w:rFonts w:hint="eastAsia" w:ascii="宋体" w:hAnsi="宋体" w:eastAsia="宋体" w:cs="宋体"/>
                <w:sz w:val="24"/>
              </w:rPr>
            </w:pPr>
          </w:p>
        </w:tc>
        <w:tc>
          <w:tcPr>
            <w:tcW w:w="968" w:type="dxa"/>
            <w:gridSpan w:val="2"/>
            <w:noWrap w:val="0"/>
            <w:vAlign w:val="top"/>
          </w:tcPr>
          <w:p>
            <w:pPr>
              <w:rPr>
                <w:rFonts w:hint="eastAsia" w:ascii="宋体" w:hAnsi="宋体" w:eastAsia="宋体" w:cs="宋体"/>
                <w:sz w:val="24"/>
              </w:rPr>
            </w:pPr>
          </w:p>
        </w:tc>
        <w:tc>
          <w:tcPr>
            <w:tcW w:w="1228" w:type="dxa"/>
            <w:noWrap w:val="0"/>
            <w:vAlign w:val="top"/>
          </w:tcPr>
          <w:p>
            <w:pPr>
              <w:rPr>
                <w:rFonts w:hint="eastAsia" w:ascii="宋体" w:hAnsi="宋体" w:eastAsia="宋体" w:cs="宋体"/>
                <w:sz w:val="24"/>
              </w:rPr>
            </w:pPr>
          </w:p>
        </w:tc>
        <w:tc>
          <w:tcPr>
            <w:tcW w:w="845" w:type="dxa"/>
            <w:noWrap w:val="0"/>
            <w:vAlign w:val="top"/>
          </w:tcPr>
          <w:p>
            <w:pPr>
              <w:rPr>
                <w:rFonts w:hint="eastAsia" w:ascii="宋体" w:hAnsi="宋体" w:eastAsia="宋体" w:cs="宋体"/>
                <w:sz w:val="24"/>
              </w:rPr>
            </w:pPr>
          </w:p>
        </w:tc>
        <w:tc>
          <w:tcPr>
            <w:tcW w:w="968" w:type="dxa"/>
            <w:noWrap w:val="0"/>
            <w:vAlign w:val="top"/>
          </w:tcPr>
          <w:p>
            <w:pPr>
              <w:rPr>
                <w:rFonts w:hint="eastAsia" w:ascii="宋体" w:hAnsi="宋体" w:eastAsia="宋体" w:cs="宋体"/>
                <w:sz w:val="24"/>
              </w:rPr>
            </w:pPr>
          </w:p>
        </w:tc>
        <w:tc>
          <w:tcPr>
            <w:tcW w:w="3366"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vMerge w:val="continue"/>
            <w:noWrap w:val="0"/>
            <w:vAlign w:val="top"/>
          </w:tcPr>
          <w:p>
            <w:pPr>
              <w:rPr>
                <w:rFonts w:hint="eastAsia" w:ascii="宋体" w:hAnsi="宋体" w:eastAsia="宋体" w:cs="宋体"/>
                <w:sz w:val="24"/>
              </w:rPr>
            </w:pPr>
          </w:p>
        </w:tc>
        <w:tc>
          <w:tcPr>
            <w:tcW w:w="968" w:type="dxa"/>
            <w:gridSpan w:val="2"/>
            <w:noWrap w:val="0"/>
            <w:vAlign w:val="top"/>
          </w:tcPr>
          <w:p>
            <w:pPr>
              <w:rPr>
                <w:rFonts w:hint="eastAsia" w:ascii="宋体" w:hAnsi="宋体" w:eastAsia="宋体" w:cs="宋体"/>
                <w:sz w:val="24"/>
              </w:rPr>
            </w:pPr>
          </w:p>
        </w:tc>
        <w:tc>
          <w:tcPr>
            <w:tcW w:w="1228" w:type="dxa"/>
            <w:noWrap w:val="0"/>
            <w:vAlign w:val="top"/>
          </w:tcPr>
          <w:p>
            <w:pPr>
              <w:rPr>
                <w:rFonts w:hint="eastAsia" w:ascii="宋体" w:hAnsi="宋体" w:eastAsia="宋体" w:cs="宋体"/>
                <w:sz w:val="24"/>
              </w:rPr>
            </w:pPr>
          </w:p>
        </w:tc>
        <w:tc>
          <w:tcPr>
            <w:tcW w:w="845" w:type="dxa"/>
            <w:noWrap w:val="0"/>
            <w:vAlign w:val="top"/>
          </w:tcPr>
          <w:p>
            <w:pPr>
              <w:rPr>
                <w:rFonts w:hint="eastAsia" w:ascii="宋体" w:hAnsi="宋体" w:eastAsia="宋体" w:cs="宋体"/>
                <w:sz w:val="24"/>
              </w:rPr>
            </w:pPr>
          </w:p>
        </w:tc>
        <w:tc>
          <w:tcPr>
            <w:tcW w:w="968" w:type="dxa"/>
            <w:noWrap w:val="0"/>
            <w:vAlign w:val="top"/>
          </w:tcPr>
          <w:p>
            <w:pPr>
              <w:rPr>
                <w:rFonts w:hint="eastAsia" w:ascii="宋体" w:hAnsi="宋体" w:eastAsia="宋体" w:cs="宋体"/>
                <w:sz w:val="24"/>
              </w:rPr>
            </w:pPr>
          </w:p>
        </w:tc>
        <w:tc>
          <w:tcPr>
            <w:tcW w:w="3366"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vMerge w:val="continue"/>
            <w:noWrap w:val="0"/>
            <w:vAlign w:val="top"/>
          </w:tcPr>
          <w:p>
            <w:pPr>
              <w:rPr>
                <w:rFonts w:hint="eastAsia" w:ascii="宋体" w:hAnsi="宋体" w:eastAsia="宋体" w:cs="宋体"/>
                <w:sz w:val="24"/>
              </w:rPr>
            </w:pPr>
          </w:p>
        </w:tc>
        <w:tc>
          <w:tcPr>
            <w:tcW w:w="968" w:type="dxa"/>
            <w:gridSpan w:val="2"/>
            <w:noWrap w:val="0"/>
            <w:vAlign w:val="top"/>
          </w:tcPr>
          <w:p>
            <w:pPr>
              <w:rPr>
                <w:rFonts w:hint="eastAsia" w:ascii="宋体" w:hAnsi="宋体" w:eastAsia="宋体" w:cs="宋体"/>
                <w:sz w:val="24"/>
              </w:rPr>
            </w:pPr>
          </w:p>
        </w:tc>
        <w:tc>
          <w:tcPr>
            <w:tcW w:w="1228" w:type="dxa"/>
            <w:noWrap w:val="0"/>
            <w:vAlign w:val="top"/>
          </w:tcPr>
          <w:p>
            <w:pPr>
              <w:rPr>
                <w:rFonts w:hint="eastAsia" w:ascii="宋体" w:hAnsi="宋体" w:eastAsia="宋体" w:cs="宋体"/>
                <w:sz w:val="24"/>
              </w:rPr>
            </w:pPr>
          </w:p>
        </w:tc>
        <w:tc>
          <w:tcPr>
            <w:tcW w:w="845" w:type="dxa"/>
            <w:noWrap w:val="0"/>
            <w:vAlign w:val="top"/>
          </w:tcPr>
          <w:p>
            <w:pPr>
              <w:rPr>
                <w:rFonts w:hint="eastAsia" w:ascii="宋体" w:hAnsi="宋体" w:eastAsia="宋体" w:cs="宋体"/>
                <w:sz w:val="24"/>
              </w:rPr>
            </w:pPr>
          </w:p>
        </w:tc>
        <w:tc>
          <w:tcPr>
            <w:tcW w:w="968" w:type="dxa"/>
            <w:noWrap w:val="0"/>
            <w:vAlign w:val="top"/>
          </w:tcPr>
          <w:p>
            <w:pPr>
              <w:rPr>
                <w:rFonts w:hint="eastAsia" w:ascii="宋体" w:hAnsi="宋体" w:eastAsia="宋体" w:cs="宋体"/>
                <w:sz w:val="24"/>
              </w:rPr>
            </w:pPr>
          </w:p>
        </w:tc>
        <w:tc>
          <w:tcPr>
            <w:tcW w:w="3366"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6" w:type="dxa"/>
            <w:gridSpan w:val="5"/>
            <w:noWrap w:val="0"/>
            <w:vAlign w:val="center"/>
          </w:tcPr>
          <w:p>
            <w:pPr>
              <w:jc w:val="center"/>
              <w:rPr>
                <w:rFonts w:hint="eastAsia" w:ascii="宋体" w:hAnsi="宋体" w:eastAsia="宋体" w:cs="宋体"/>
                <w:sz w:val="24"/>
              </w:rPr>
            </w:pPr>
            <w:r>
              <w:rPr>
                <w:rFonts w:hint="eastAsia" w:ascii="宋体" w:hAnsi="宋体" w:eastAsia="宋体" w:cs="宋体"/>
                <w:sz w:val="24"/>
              </w:rPr>
              <w:t>投标总价</w:t>
            </w:r>
          </w:p>
        </w:tc>
        <w:tc>
          <w:tcPr>
            <w:tcW w:w="4334" w:type="dxa"/>
            <w:gridSpan w:val="2"/>
            <w:noWrap w:val="0"/>
            <w:vAlign w:val="center"/>
          </w:tcPr>
          <w:p>
            <w:pPr>
              <w:rPr>
                <w:rFonts w:hint="eastAsia" w:ascii="宋体" w:hAnsi="宋体" w:eastAsia="宋体" w:cs="宋体"/>
                <w:sz w:val="24"/>
              </w:rPr>
            </w:pPr>
            <w:r>
              <w:rPr>
                <w:rFonts w:hint="eastAsia" w:ascii="宋体" w:hAnsi="宋体" w:eastAsia="宋体" w:cs="宋体"/>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gridSpan w:val="2"/>
            <w:noWrap w:val="0"/>
            <w:vAlign w:val="center"/>
          </w:tcPr>
          <w:p>
            <w:pPr>
              <w:rPr>
                <w:rFonts w:hint="eastAsia" w:ascii="宋体" w:hAnsi="宋体" w:eastAsia="宋体" w:cs="宋体"/>
                <w:sz w:val="24"/>
              </w:rPr>
            </w:pPr>
            <w:r>
              <w:rPr>
                <w:rFonts w:hint="eastAsia" w:ascii="宋体" w:hAnsi="宋体" w:eastAsia="宋体" w:cs="宋体"/>
                <w:sz w:val="24"/>
              </w:rPr>
              <w:t>备注</w:t>
            </w:r>
          </w:p>
        </w:tc>
        <w:tc>
          <w:tcPr>
            <w:tcW w:w="6963" w:type="dxa"/>
            <w:gridSpan w:val="5"/>
            <w:noWrap w:val="0"/>
            <w:vAlign w:val="center"/>
          </w:tcPr>
          <w:p>
            <w:pPr>
              <w:rPr>
                <w:rFonts w:hint="eastAsia" w:ascii="宋体" w:hAnsi="宋体" w:eastAsia="宋体" w:cs="宋体"/>
                <w:sz w:val="24"/>
              </w:rPr>
            </w:pPr>
          </w:p>
        </w:tc>
      </w:tr>
    </w:tbl>
    <w:p>
      <w:pPr>
        <w:rPr>
          <w:rFonts w:hint="eastAsia" w:ascii="宋体" w:hAnsi="宋体" w:eastAsia="宋体" w:cs="宋体"/>
          <w:sz w:val="24"/>
        </w:rPr>
      </w:pPr>
    </w:p>
    <w:p>
      <w:pPr>
        <w:pStyle w:val="29"/>
        <w:spacing w:line="500" w:lineRule="exact"/>
      </w:pPr>
      <w:r>
        <w:rPr>
          <w:rFonts w:hint="eastAsia" w:ascii="宋体" w:hAnsi="宋体" w:eastAsia="宋体" w:cs="宋体"/>
        </w:rPr>
        <w:t>本表应按照下列规定填写：</w:t>
      </w:r>
    </w:p>
    <w:p>
      <w:pPr>
        <w:pStyle w:val="29"/>
        <w:spacing w:line="500" w:lineRule="exact"/>
        <w:rPr>
          <w:rFonts w:hint="eastAsia" w:ascii="宋体" w:hAnsi="宋体" w:eastAsia="宋体" w:cs="宋体"/>
        </w:rPr>
      </w:pPr>
      <w:r>
        <w:rPr>
          <w:rFonts w:hint="eastAsia" w:ascii="宋体" w:hAnsi="宋体" w:eastAsia="宋体" w:cs="宋体"/>
        </w:rPr>
        <w:t>1.“投标分项报价表”各分项报价合计应当与“投标总价报价表”报价合计相等。</w:t>
      </w:r>
    </w:p>
    <w:p>
      <w:pPr>
        <w:pStyle w:val="6"/>
        <w:widowControl/>
        <w:spacing w:line="500" w:lineRule="exact"/>
      </w:pPr>
      <w:r>
        <w:rPr>
          <w:rFonts w:hint="eastAsia" w:ascii="宋体" w:hAnsi="宋体" w:eastAsia="宋体" w:cs="宋体"/>
        </w:rPr>
        <w:t>2.投标人应按照本表格式填写所投合同包的分项报价，其中：“合同包</w:t>
      </w:r>
      <w:r>
        <w:rPr>
          <w:rFonts w:hint="eastAsia" w:ascii="宋体" w:hAnsi="宋体" w:eastAsia="宋体" w:cs="宋体"/>
          <w:color w:val="000000"/>
        </w:rPr>
        <w:t>”、“</w:t>
      </w:r>
      <w:r>
        <w:rPr>
          <w:rFonts w:hint="eastAsia" w:ascii="宋体" w:hAnsi="宋体" w:eastAsia="宋体" w:cs="宋体"/>
        </w:rPr>
        <w:t>品目号</w:t>
      </w:r>
      <w:r>
        <w:rPr>
          <w:rFonts w:hint="eastAsia" w:ascii="宋体" w:hAnsi="宋体" w:eastAsia="宋体" w:cs="宋体"/>
          <w:color w:val="000000"/>
        </w:rPr>
        <w:t>”、“</w:t>
      </w:r>
      <w:r>
        <w:rPr>
          <w:rFonts w:hint="eastAsia" w:ascii="宋体" w:hAnsi="宋体" w:eastAsia="宋体" w:cs="宋体"/>
        </w:rPr>
        <w:t>投标标的”及“数量”应与招标文件</w:t>
      </w:r>
      <w:r>
        <w:rPr>
          <w:rFonts w:hint="eastAsia" w:ascii="宋体" w:hAnsi="宋体" w:eastAsia="宋体" w:cs="宋体"/>
          <w:lang w:eastAsia="zh-CN"/>
        </w:rPr>
        <w:t>“</w:t>
      </w:r>
      <w:r>
        <w:rPr>
          <w:rFonts w:hint="eastAsia" w:ascii="宋体" w:hAnsi="宋体" w:eastAsia="宋体" w:cs="宋体"/>
        </w:rPr>
        <w:t>招标项目一览表</w:t>
      </w:r>
      <w:r>
        <w:rPr>
          <w:rFonts w:hint="eastAsia" w:ascii="宋体" w:hAnsi="宋体" w:eastAsia="宋体" w:cs="宋体"/>
          <w:lang w:eastAsia="zh-CN"/>
        </w:rPr>
        <w:t>”</w:t>
      </w:r>
      <w:r>
        <w:rPr>
          <w:rFonts w:hint="eastAsia" w:ascii="宋体" w:hAnsi="宋体" w:eastAsia="宋体" w:cs="宋体"/>
        </w:rPr>
        <w:t>中的有关内容（“合同包</w:t>
      </w:r>
      <w:r>
        <w:rPr>
          <w:rFonts w:hint="eastAsia" w:ascii="宋体" w:hAnsi="宋体" w:eastAsia="宋体" w:cs="宋体"/>
          <w:color w:val="000000"/>
        </w:rPr>
        <w:t>”、“</w:t>
      </w:r>
      <w:r>
        <w:rPr>
          <w:rFonts w:hint="eastAsia" w:ascii="宋体" w:hAnsi="宋体" w:eastAsia="宋体" w:cs="宋体"/>
        </w:rPr>
        <w:t>品目号</w:t>
      </w:r>
      <w:r>
        <w:rPr>
          <w:rFonts w:hint="eastAsia" w:ascii="宋体" w:hAnsi="宋体" w:eastAsia="宋体" w:cs="宋体"/>
          <w:color w:val="000000"/>
        </w:rPr>
        <w:t>”、“</w:t>
      </w:r>
      <w:r>
        <w:rPr>
          <w:rFonts w:hint="eastAsia" w:ascii="宋体" w:hAnsi="宋体" w:eastAsia="宋体" w:cs="宋体"/>
        </w:rPr>
        <w:t>招标标的”及“数量”）保持一致，“合同包”还应与《投标标的</w:t>
      </w:r>
      <w:r>
        <w:rPr>
          <w:rFonts w:hint="eastAsia" w:ascii="宋体" w:hAnsi="宋体" w:eastAsia="宋体" w:cs="宋体"/>
          <w:b w:val="0"/>
          <w:bCs/>
        </w:rPr>
        <w:t>一览表</w:t>
      </w:r>
      <w:r>
        <w:rPr>
          <w:rFonts w:hint="eastAsia" w:ascii="宋体" w:hAnsi="宋体" w:eastAsia="宋体" w:cs="宋体"/>
        </w:rPr>
        <w:t>》中列示的“合同包”保持一致。</w:t>
      </w:r>
    </w:p>
    <w:p>
      <w:pPr>
        <w:pStyle w:val="6"/>
        <w:widowControl/>
        <w:spacing w:line="500" w:lineRule="exact"/>
        <w:rPr>
          <w:rFonts w:hint="eastAsia" w:ascii="宋体" w:hAnsi="宋体" w:eastAsia="宋体" w:cs="宋体"/>
        </w:rPr>
      </w:pPr>
      <w:r>
        <w:rPr>
          <w:rFonts w:hint="eastAsia" w:ascii="宋体" w:hAnsi="宋体" w:eastAsia="宋体" w:cs="宋体"/>
        </w:rPr>
        <w:t>3.“投标标的”为货物的：</w:t>
      </w:r>
      <w:r>
        <w:rPr>
          <w:rStyle w:val="17"/>
          <w:rFonts w:hint="eastAsia" w:ascii="宋体" w:hAnsi="宋体" w:eastAsia="宋体" w:cs="宋体"/>
        </w:rPr>
        <w:t>“规格”</w:t>
      </w:r>
      <w:r>
        <w:rPr>
          <w:rFonts w:hint="eastAsia" w:ascii="宋体" w:hAnsi="宋体" w:eastAsia="宋体" w:cs="宋体"/>
        </w:rPr>
        <w:t>项下应填写货物制造厂商赋予的品牌（属于节能、环保清单产品的货物，填写的品牌名称应与清单载明的品牌名称保持一致）及具体型号。</w:t>
      </w:r>
    </w:p>
    <w:p>
      <w:pPr>
        <w:pStyle w:val="6"/>
        <w:widowControl/>
        <w:spacing w:line="500" w:lineRule="exact"/>
        <w:rPr>
          <w:rFonts w:hint="eastAsia" w:ascii="宋体" w:hAnsi="宋体" w:eastAsia="宋体" w:cs="宋体"/>
        </w:rPr>
      </w:pPr>
      <w:r>
        <w:rPr>
          <w:rFonts w:hint="eastAsia" w:ascii="宋体" w:hAnsi="宋体" w:eastAsia="宋体" w:cs="宋体"/>
        </w:rPr>
        <w:t>4.“投标标的”为服务的：</w:t>
      </w:r>
      <w:r>
        <w:rPr>
          <w:rStyle w:val="17"/>
          <w:rFonts w:hint="eastAsia" w:ascii="宋体" w:hAnsi="宋体" w:eastAsia="宋体" w:cs="宋体"/>
        </w:rPr>
        <w:t>“规格”</w:t>
      </w:r>
      <w:r>
        <w:rPr>
          <w:rFonts w:hint="eastAsia" w:ascii="宋体" w:hAnsi="宋体" w:eastAsia="宋体" w:cs="宋体"/>
        </w:rPr>
        <w:t>项下应填写服务提供者提供的服务标准及品牌（若有）。</w:t>
      </w:r>
    </w:p>
    <w:p>
      <w:pPr>
        <w:pStyle w:val="6"/>
        <w:widowControl/>
        <w:spacing w:line="500" w:lineRule="exact"/>
      </w:pPr>
      <w:r>
        <w:rPr>
          <w:rFonts w:hint="eastAsia" w:ascii="宋体" w:hAnsi="宋体" w:eastAsia="宋体" w:cs="宋体"/>
        </w:rPr>
        <w:t>5.若招标文件要求投标人对“备品备件价格、专用工具价格、技术服务费、安装调试费、检验培训费、运输费、保险费、税收”等进行报价的，请在本表的</w:t>
      </w:r>
      <w:r>
        <w:rPr>
          <w:rStyle w:val="17"/>
          <w:rFonts w:hint="eastAsia" w:ascii="宋体" w:hAnsi="宋体" w:eastAsia="宋体" w:cs="宋体"/>
        </w:rPr>
        <w:t>“备注”</w:t>
      </w:r>
      <w:r>
        <w:rPr>
          <w:rFonts w:hint="eastAsia" w:ascii="宋体" w:hAnsi="宋体" w:eastAsia="宋体" w:cs="宋体"/>
        </w:rPr>
        <w:t>项下填写。</w:t>
      </w:r>
    </w:p>
    <w:p>
      <w:pPr>
        <w:pStyle w:val="29"/>
        <w:spacing w:line="500" w:lineRule="exact"/>
        <w:rPr>
          <w:rFonts w:hint="eastAsia" w:ascii="宋体" w:hAnsi="宋体" w:eastAsia="宋体" w:cs="宋体"/>
        </w:rPr>
      </w:pPr>
    </w:p>
    <w:p>
      <w:pPr>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color w:val="000000"/>
          <w:sz w:val="24"/>
        </w:rPr>
        <w:t>盖</w:t>
      </w:r>
      <w:r>
        <w:rPr>
          <w:rFonts w:hint="eastAsia" w:ascii="宋体" w:hAnsi="宋体" w:eastAsia="宋体" w:cs="宋体"/>
          <w:sz w:val="24"/>
        </w:rPr>
        <w:t>电子单位公章)：</w:t>
      </w:r>
      <w:r>
        <w:rPr>
          <w:rFonts w:hint="eastAsia" w:ascii="宋体" w:hAnsi="宋体" w:eastAsia="宋体" w:cs="宋体"/>
          <w:sz w:val="24"/>
          <w:u w:val="single"/>
        </w:rPr>
        <w:t xml:space="preserve">                 </w:t>
      </w:r>
    </w:p>
    <w:p>
      <w:pPr>
        <w:spacing w:line="500" w:lineRule="exact"/>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p>
    <w:p>
      <w:pPr>
        <w:pStyle w:val="2"/>
        <w:ind w:left="640"/>
        <w:rPr>
          <w:rFonts w:hint="eastAsia"/>
        </w:rPr>
      </w:pPr>
    </w:p>
    <w:p>
      <w:pPr>
        <w:pStyle w:val="2"/>
        <w:ind w:left="640"/>
        <w:rPr>
          <w:rFonts w:hint="eastAsia"/>
        </w:rPr>
      </w:pPr>
    </w:p>
    <w:p>
      <w:pPr>
        <w:pStyle w:val="2"/>
        <w:ind w:left="640"/>
      </w:pPr>
    </w:p>
    <w:p>
      <w:pPr>
        <w:pStyle w:val="2"/>
        <w:ind w:left="640"/>
      </w:pPr>
    </w:p>
    <w:p>
      <w:pPr>
        <w:pStyle w:val="2"/>
        <w:ind w:left="640"/>
      </w:pPr>
    </w:p>
    <w:p>
      <w:pPr>
        <w:pStyle w:val="2"/>
        <w:ind w:left="640"/>
      </w:pPr>
    </w:p>
    <w:p>
      <w:pPr>
        <w:pStyle w:val="2"/>
        <w:ind w:left="640"/>
      </w:pPr>
    </w:p>
    <w:p>
      <w:pPr>
        <w:pStyle w:val="2"/>
        <w:ind w:left="640"/>
      </w:pPr>
    </w:p>
    <w:p>
      <w:pPr>
        <w:spacing w:line="460" w:lineRule="exact"/>
        <w:rPr>
          <w:rFonts w:hint="eastAsia" w:ascii="宋体" w:hAnsi="宋体" w:eastAsia="宋体" w:cs="宋体"/>
          <w:sz w:val="24"/>
        </w:rPr>
      </w:pPr>
    </w:p>
    <w:p>
      <w:pPr>
        <w:pStyle w:val="2"/>
        <w:ind w:left="640"/>
        <w:rPr>
          <w:rFonts w:hint="eastAsia" w:ascii="宋体" w:hAnsi="宋体" w:eastAsia="宋体" w:cs="宋体"/>
          <w:sz w:val="24"/>
        </w:rPr>
      </w:pPr>
    </w:p>
    <w:p>
      <w:pPr>
        <w:pStyle w:val="2"/>
        <w:ind w:left="0" w:leftChars="0" w:firstLine="0"/>
        <w:rPr>
          <w:rFonts w:hint="eastAsia" w:ascii="宋体" w:hAnsi="宋体" w:eastAsia="宋体" w:cs="宋体"/>
          <w:sz w:val="24"/>
        </w:rPr>
      </w:pPr>
    </w:p>
    <w:p>
      <w:pPr>
        <w:ind w:firstLine="1080" w:firstLineChars="300"/>
        <w:jc w:val="both"/>
        <w:outlineLvl w:val="2"/>
        <w:rPr>
          <w:rFonts w:hint="eastAsia" w:ascii="宋体" w:hAnsi="宋体" w:eastAsia="宋体" w:cs="宋体"/>
          <w:b/>
          <w:sz w:val="36"/>
          <w:szCs w:val="36"/>
        </w:rPr>
      </w:pPr>
      <w:bookmarkStart w:id="1363" w:name="_Toc1940"/>
      <w:bookmarkStart w:id="1364" w:name="_Toc9470"/>
      <w:bookmarkStart w:id="1365" w:name="_Toc12384"/>
      <w:bookmarkStart w:id="1366" w:name="_Toc23395"/>
      <w:bookmarkStart w:id="1367" w:name="_Toc31341"/>
      <w:bookmarkStart w:id="1368" w:name="_Toc32648"/>
      <w:bookmarkStart w:id="1369" w:name="_Toc25321"/>
      <w:bookmarkStart w:id="1370" w:name="_Toc20384"/>
      <w:bookmarkStart w:id="1371" w:name="_Toc20933"/>
      <w:bookmarkStart w:id="1372" w:name="_Toc29875"/>
      <w:bookmarkStart w:id="1373" w:name="_Toc25621"/>
      <w:bookmarkStart w:id="1374" w:name="_Toc21407"/>
      <w:r>
        <w:rPr>
          <w:rFonts w:hint="eastAsia" w:ascii="宋体" w:hAnsi="宋体" w:eastAsia="宋体" w:cs="宋体"/>
          <w:b/>
          <w:sz w:val="36"/>
          <w:szCs w:val="36"/>
        </w:rPr>
        <w:t>招标文件规定的价格扣除证明材料（若有）</w:t>
      </w:r>
      <w:bookmarkEnd w:id="1363"/>
      <w:bookmarkEnd w:id="1364"/>
      <w:bookmarkEnd w:id="1365"/>
      <w:bookmarkEnd w:id="1366"/>
      <w:bookmarkEnd w:id="1367"/>
      <w:bookmarkEnd w:id="1368"/>
      <w:bookmarkEnd w:id="1369"/>
      <w:bookmarkEnd w:id="1370"/>
      <w:bookmarkEnd w:id="1371"/>
      <w:bookmarkEnd w:id="1372"/>
      <w:bookmarkEnd w:id="1373"/>
      <w:bookmarkEnd w:id="1374"/>
    </w:p>
    <w:p>
      <w:pPr>
        <w:pStyle w:val="6"/>
        <w:widowControl/>
        <w:ind w:left="402" w:firstLine="360" w:firstLineChars="100"/>
        <w:rPr>
          <w:rFonts w:hint="eastAsia" w:ascii="宋体" w:hAnsi="宋体" w:eastAsia="宋体" w:cs="宋体"/>
          <w:b/>
          <w:sz w:val="36"/>
          <w:szCs w:val="36"/>
        </w:rPr>
      </w:pPr>
    </w:p>
    <w:p>
      <w:pPr>
        <w:pStyle w:val="6"/>
        <w:widowControl/>
      </w:pPr>
      <w:r>
        <w:rPr>
          <w:rStyle w:val="17"/>
          <w:rFonts w:hint="eastAsia" w:ascii="宋体" w:hAnsi="宋体" w:eastAsia="宋体" w:cs="宋体"/>
        </w:rPr>
        <w:t>节能产品、环境标志产品价格扣除统计表</w:t>
      </w:r>
    </w:p>
    <w:p>
      <w:pPr>
        <w:pStyle w:val="6"/>
        <w:widowControl/>
      </w:pPr>
      <w:r>
        <w:rPr>
          <w:rFonts w:hint="eastAsia" w:ascii="宋体" w:hAnsi="宋体" w:eastAsia="宋体" w:cs="宋体"/>
        </w:rPr>
        <w:t>招标编号：</w:t>
      </w:r>
      <w:r>
        <w:rPr>
          <w:rFonts w:hint="eastAsia" w:ascii="宋体" w:hAnsi="宋体" w:eastAsia="宋体" w:cs="宋体"/>
          <w:u w:val="single"/>
        </w:rPr>
        <w:t>                   </w:t>
      </w:r>
    </w:p>
    <w:p>
      <w:pPr>
        <w:pStyle w:val="6"/>
        <w:widowControl/>
        <w:rPr>
          <w:rFonts w:hint="eastAsia" w:ascii="宋体" w:hAnsi="宋体" w:eastAsia="宋体" w:cs="宋体"/>
          <w:sz w:val="21"/>
          <w:szCs w:val="21"/>
        </w:rPr>
      </w:pPr>
      <w:r>
        <w:rPr>
          <w:rFonts w:hint="eastAsia" w:ascii="宋体" w:hAnsi="宋体" w:eastAsia="宋体" w:cs="宋体"/>
          <w:sz w:val="21"/>
          <w:szCs w:val="21"/>
        </w:rPr>
        <w:t>货币及单位：人民币  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7766" w:type="dxa"/>
            <w:gridSpan w:val="6"/>
            <w:noWrap w:val="0"/>
            <w:vAlign w:val="top"/>
          </w:tcPr>
          <w:p>
            <w:pPr>
              <w:pStyle w:val="6"/>
              <w:widowControl/>
              <w:tabs>
                <w:tab w:val="left" w:pos="1991"/>
              </w:tabs>
              <w:spacing w:line="500" w:lineRule="exac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b/>
            </w: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top"/>
          </w:tcPr>
          <w:p>
            <w:pPr>
              <w:pStyle w:val="6"/>
              <w:widowControl/>
              <w:spacing w:line="500" w:lineRule="exact"/>
              <w:ind w:firstLine="210" w:firstLineChars="100"/>
              <w:rPr>
                <w:rFonts w:hint="eastAsia" w:ascii="宋体" w:hAnsi="宋体" w:eastAsia="宋体" w:cs="宋体"/>
                <w:sz w:val="21"/>
                <w:szCs w:val="21"/>
                <w:vertAlign w:val="baseline"/>
              </w:rPr>
            </w:pPr>
            <w:r>
              <w:rPr>
                <w:rFonts w:hint="eastAsia" w:ascii="宋体" w:hAnsi="宋体" w:eastAsia="宋体" w:cs="宋体"/>
                <w:sz w:val="21"/>
                <w:szCs w:val="21"/>
              </w:rPr>
              <w:t>合同包</w:t>
            </w:r>
          </w:p>
        </w:tc>
        <w:tc>
          <w:tcPr>
            <w:tcW w:w="1294" w:type="dxa"/>
            <w:noWrap w:val="0"/>
            <w:vAlign w:val="top"/>
          </w:tcPr>
          <w:p>
            <w:pPr>
              <w:pStyle w:val="6"/>
              <w:widowControl/>
              <w:spacing w:line="500" w:lineRule="exact"/>
              <w:ind w:firstLine="210" w:firstLineChars="100"/>
              <w:rPr>
                <w:rFonts w:hint="eastAsia" w:ascii="宋体" w:hAnsi="宋体" w:eastAsia="宋体" w:cs="宋体"/>
                <w:sz w:val="21"/>
                <w:szCs w:val="21"/>
                <w:vertAlign w:val="baseline"/>
              </w:rPr>
            </w:pPr>
            <w:r>
              <w:rPr>
                <w:rFonts w:hint="eastAsia" w:ascii="宋体" w:hAnsi="宋体" w:eastAsia="宋体" w:cs="宋体"/>
                <w:sz w:val="21"/>
                <w:szCs w:val="21"/>
              </w:rPr>
              <w:t>品目号</w:t>
            </w:r>
          </w:p>
        </w:tc>
        <w:tc>
          <w:tcPr>
            <w:tcW w:w="1294" w:type="dxa"/>
            <w:noWrap w:val="0"/>
            <w:vAlign w:val="top"/>
          </w:tcPr>
          <w:p>
            <w:pPr>
              <w:pStyle w:val="6"/>
              <w:widowControl/>
              <w:spacing w:line="500" w:lineRule="exact"/>
              <w:ind w:firstLine="210" w:firstLineChars="100"/>
              <w:rPr>
                <w:rFonts w:hint="eastAsia" w:ascii="宋体" w:hAnsi="宋体" w:eastAsia="宋体" w:cs="宋体"/>
                <w:sz w:val="21"/>
                <w:szCs w:val="21"/>
                <w:vertAlign w:val="baseline"/>
              </w:rPr>
            </w:pPr>
            <w:r>
              <w:rPr>
                <w:rFonts w:hint="eastAsia" w:ascii="宋体" w:hAnsi="宋体" w:eastAsia="宋体" w:cs="宋体"/>
                <w:sz w:val="21"/>
                <w:szCs w:val="21"/>
              </w:rPr>
              <w:t>货物名称</w:t>
            </w:r>
          </w:p>
        </w:tc>
        <w:tc>
          <w:tcPr>
            <w:tcW w:w="1294" w:type="dxa"/>
            <w:noWrap w:val="0"/>
            <w:vAlign w:val="top"/>
          </w:tcPr>
          <w:p>
            <w:pPr>
              <w:pStyle w:val="6"/>
              <w:widowControl/>
              <w:jc w:val="both"/>
              <w:rPr>
                <w:rFonts w:hint="eastAsia" w:ascii="宋体" w:hAnsi="宋体" w:eastAsia="宋体" w:cs="宋体"/>
                <w:sz w:val="21"/>
                <w:szCs w:val="21"/>
                <w:vertAlign w:val="baseline"/>
              </w:rPr>
            </w:pPr>
            <w:r>
              <w:rPr>
                <w:rFonts w:hint="eastAsia" w:ascii="宋体" w:hAnsi="宋体" w:eastAsia="宋体" w:cs="宋体"/>
                <w:sz w:val="21"/>
                <w:szCs w:val="21"/>
              </w:rPr>
              <w:t>单价（现场）</w:t>
            </w:r>
          </w:p>
        </w:tc>
        <w:tc>
          <w:tcPr>
            <w:tcW w:w="1294"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数量</w:t>
            </w:r>
          </w:p>
        </w:tc>
        <w:tc>
          <w:tcPr>
            <w:tcW w:w="1295" w:type="dxa"/>
            <w:noWrap w:val="0"/>
            <w:vAlign w:val="top"/>
          </w:tcPr>
          <w:p>
            <w:pPr>
              <w:pStyle w:val="6"/>
              <w:widowControl/>
              <w:jc w:val="both"/>
              <w:rPr>
                <w:rFonts w:hint="eastAsia" w:ascii="宋体" w:hAnsi="宋体" w:eastAsia="宋体" w:cs="宋体"/>
                <w:sz w:val="21"/>
                <w:szCs w:val="21"/>
                <w:vertAlign w:val="baseline"/>
              </w:rPr>
            </w:pPr>
            <w:r>
              <w:rPr>
                <w:rFonts w:hint="eastAsia" w:ascii="宋体" w:hAnsi="宋体" w:eastAsia="宋体" w:cs="宋体"/>
                <w:sz w:val="21"/>
                <w:szCs w:val="21"/>
              </w:rPr>
              <w:t>总价（现场）</w:t>
            </w:r>
          </w:p>
        </w:tc>
        <w:tc>
          <w:tcPr>
            <w:tcW w:w="1295"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w:t>
            </w:r>
          </w:p>
        </w:tc>
        <w:tc>
          <w:tcPr>
            <w:tcW w:w="1294"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*-1</w:t>
            </w: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5" w:type="dxa"/>
            <w:noWrap w:val="0"/>
            <w:vAlign w:val="top"/>
          </w:tcPr>
          <w:p>
            <w:pPr>
              <w:pStyle w:val="6"/>
              <w:widowControl/>
              <w:spacing w:line="500" w:lineRule="exact"/>
              <w:rPr>
                <w:rFonts w:hint="eastAsia" w:ascii="宋体" w:hAnsi="宋体" w:eastAsia="宋体" w:cs="宋体"/>
                <w:sz w:val="21"/>
                <w:szCs w:val="21"/>
                <w:vertAlign w:val="baseline"/>
              </w:rPr>
            </w:pPr>
          </w:p>
        </w:tc>
        <w:tc>
          <w:tcPr>
            <w:tcW w:w="1295" w:type="dxa"/>
            <w:noWrap w:val="0"/>
            <w:vAlign w:val="top"/>
          </w:tcPr>
          <w:p>
            <w:pPr>
              <w:pStyle w:val="6"/>
              <w:widowControl/>
              <w:spacing w:line="500" w:lineRule="exac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top"/>
          </w:tcPr>
          <w:p>
            <w:pPr>
              <w:pStyle w:val="6"/>
              <w:widowControl/>
              <w:spacing w:line="500" w:lineRule="exact"/>
              <w:rPr>
                <w:rFonts w:hint="eastAsia" w:ascii="宋体" w:hAnsi="宋体" w:eastAsia="宋体" w:cs="宋体"/>
                <w:sz w:val="21"/>
                <w:szCs w:val="21"/>
                <w:vertAlign w:val="baseline"/>
              </w:rPr>
            </w:pPr>
          </w:p>
        </w:tc>
        <w:tc>
          <w:tcPr>
            <w:tcW w:w="1294"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ascii="Calibri" w:hAnsi="Calibri" w:cs="Calibri"/>
                <w:sz w:val="21"/>
                <w:szCs w:val="21"/>
              </w:rPr>
              <w:t>…</w:t>
            </w: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4" w:type="dxa"/>
            <w:noWrap w:val="0"/>
            <w:vAlign w:val="top"/>
          </w:tcPr>
          <w:p>
            <w:pPr>
              <w:pStyle w:val="6"/>
              <w:widowControl/>
              <w:spacing w:line="500" w:lineRule="exact"/>
              <w:rPr>
                <w:rFonts w:hint="eastAsia" w:ascii="宋体" w:hAnsi="宋体" w:eastAsia="宋体" w:cs="宋体"/>
                <w:sz w:val="21"/>
                <w:szCs w:val="21"/>
                <w:vertAlign w:val="baseline"/>
              </w:rPr>
            </w:pPr>
          </w:p>
        </w:tc>
        <w:tc>
          <w:tcPr>
            <w:tcW w:w="1295" w:type="dxa"/>
            <w:noWrap w:val="0"/>
            <w:vAlign w:val="top"/>
          </w:tcPr>
          <w:p>
            <w:pPr>
              <w:pStyle w:val="6"/>
              <w:widowControl/>
              <w:spacing w:line="500" w:lineRule="exact"/>
              <w:rPr>
                <w:rFonts w:hint="eastAsia" w:ascii="宋体" w:hAnsi="宋体" w:eastAsia="宋体" w:cs="宋体"/>
                <w:sz w:val="21"/>
                <w:szCs w:val="21"/>
                <w:vertAlign w:val="baseline"/>
              </w:rPr>
            </w:pPr>
          </w:p>
        </w:tc>
        <w:tc>
          <w:tcPr>
            <w:tcW w:w="1295" w:type="dxa"/>
            <w:noWrap w:val="0"/>
            <w:vAlign w:val="top"/>
          </w:tcPr>
          <w:p>
            <w:pPr>
              <w:pStyle w:val="6"/>
              <w:widowControl/>
              <w:spacing w:line="500" w:lineRule="exac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备注</w:t>
            </w:r>
          </w:p>
        </w:tc>
        <w:tc>
          <w:tcPr>
            <w:tcW w:w="7766" w:type="dxa"/>
            <w:gridSpan w:val="6"/>
            <w:noWrap w:val="0"/>
            <w:vAlign w:val="top"/>
          </w:tcPr>
          <w:p>
            <w:pPr>
              <w:pStyle w:val="6"/>
              <w:widowControl/>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widowControl/>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widowControl/>
              <w:tabs>
                <w:tab w:val="left" w:pos="806"/>
              </w:tabs>
              <w:spacing w:line="500" w:lineRule="exact"/>
              <w:rPr>
                <w:rFonts w:hint="eastAsia" w:ascii="宋体" w:hAnsi="宋体" w:eastAsia="宋体" w:cs="宋体"/>
                <w:sz w:val="21"/>
                <w:szCs w:val="21"/>
                <w:vertAlign w:val="baseline"/>
                <w:lang w:eastAsia="zh-CN"/>
              </w:rPr>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widowControl/>
        <w:spacing w:line="500" w:lineRule="exact"/>
        <w:rPr>
          <w:rFonts w:hint="eastAsia" w:ascii="宋体" w:hAnsi="宋体" w:eastAsia="宋体" w:cs="宋体"/>
          <w:sz w:val="21"/>
          <w:szCs w:val="21"/>
        </w:rPr>
      </w:pPr>
    </w:p>
    <w:p>
      <w:pPr>
        <w:pStyle w:val="6"/>
        <w:widowControl/>
        <w:spacing w:line="500" w:lineRule="exact"/>
      </w:pPr>
      <w:r>
        <w:rPr>
          <w:rFonts w:hint="eastAsia" w:ascii="宋体" w:hAnsi="宋体" w:eastAsia="宋体" w:cs="宋体"/>
          <w:sz w:val="21"/>
          <w:szCs w:val="21"/>
        </w:rPr>
        <w:t>注：</w:t>
      </w:r>
    </w:p>
    <w:p>
      <w:pPr>
        <w:pStyle w:val="6"/>
        <w:widowControl/>
        <w:spacing w:line="500" w:lineRule="exact"/>
      </w:pPr>
      <w:r>
        <w:rPr>
          <w:rFonts w:hint="eastAsia" w:ascii="宋体" w:hAnsi="宋体" w:eastAsia="宋体" w:cs="宋体"/>
          <w:sz w:val="21"/>
          <w:szCs w:val="21"/>
        </w:rPr>
        <w:t>1、对节能、环境标志产品计算价格扣除时，只依据投标文件</w:t>
      </w:r>
      <w:r>
        <w:rPr>
          <w:rStyle w:val="17"/>
          <w:rFonts w:hint="eastAsia" w:ascii="宋体" w:hAnsi="宋体" w:eastAsia="宋体" w:cs="宋体"/>
          <w:sz w:val="21"/>
          <w:szCs w:val="21"/>
        </w:rPr>
        <w:t>“节能产品、环境标志产品证明材料”。</w:t>
      </w:r>
    </w:p>
    <w:p>
      <w:pPr>
        <w:pStyle w:val="6"/>
        <w:widowControl/>
        <w:spacing w:line="500" w:lineRule="exact"/>
      </w:pPr>
      <w:r>
        <w:rPr>
          <w:rFonts w:hint="eastAsia" w:ascii="宋体" w:hAnsi="宋体" w:eastAsia="宋体" w:cs="宋体"/>
          <w:sz w:val="21"/>
          <w:szCs w:val="21"/>
        </w:rPr>
        <w:t>2、本表以合同包为单位，不同合同包请分别填写；同一合同包请按照其品目号顺序分别填写。</w:t>
      </w:r>
    </w:p>
    <w:p>
      <w:pPr>
        <w:pStyle w:val="6"/>
        <w:widowControl/>
        <w:spacing w:line="500" w:lineRule="exact"/>
      </w:pPr>
      <w:r>
        <w:rPr>
          <w:rFonts w:hint="eastAsia" w:ascii="宋体" w:hAnsi="宋体" w:eastAsia="宋体" w:cs="宋体"/>
          <w:sz w:val="21"/>
          <w:szCs w:val="21"/>
        </w:rPr>
        <w:t>3、具体统计、计算：</w:t>
      </w:r>
    </w:p>
    <w:p>
      <w:pPr>
        <w:pStyle w:val="6"/>
        <w:widowControl/>
        <w:spacing w:line="500" w:lineRule="exact"/>
      </w:pPr>
      <w:r>
        <w:rPr>
          <w:rFonts w:hint="eastAsia" w:ascii="宋体" w:hAnsi="宋体" w:eastAsia="宋体" w:cs="宋体"/>
          <w:sz w:val="21"/>
          <w:szCs w:val="21"/>
        </w:rPr>
        <w:t>3.1</w:t>
      </w:r>
      <w:r>
        <w:rPr>
          <w:rFonts w:hint="eastAsia" w:ascii="宋体" w:hAnsi="宋体" w:eastAsia="宋体" w:cs="宋体"/>
          <w:color w:val="000000"/>
          <w:sz w:val="21"/>
          <w:szCs w:val="21"/>
        </w:rPr>
        <w:t>若</w:t>
      </w:r>
      <w:r>
        <w:rPr>
          <w:rFonts w:hint="eastAsia" w:ascii="宋体" w:hAnsi="宋体" w:eastAsia="宋体" w:cs="宋体"/>
          <w:sz w:val="21"/>
          <w:szCs w:val="21"/>
        </w:rPr>
        <w:t>节能、环境标志产品仅是构成投标产品的部件、组件或零件，则该投标产品不享受鼓励优惠政策。同一品目中</w:t>
      </w:r>
      <w:r>
        <w:rPr>
          <w:rFonts w:hint="eastAsia" w:ascii="宋体" w:hAnsi="宋体" w:eastAsia="宋体" w:cs="宋体"/>
          <w:color w:val="000000"/>
          <w:sz w:val="21"/>
          <w:szCs w:val="21"/>
        </w:rPr>
        <w:t>各</w:t>
      </w:r>
      <w:r>
        <w:rPr>
          <w:rFonts w:hint="eastAsia" w:ascii="宋体" w:hAnsi="宋体" w:eastAsia="宋体" w:cs="宋体"/>
          <w:sz w:val="21"/>
          <w:szCs w:val="21"/>
        </w:rPr>
        <w:t>认证证书不重复计算价格扣除。强制</w:t>
      </w:r>
      <w:r>
        <w:rPr>
          <w:rFonts w:hint="eastAsia" w:ascii="宋体" w:hAnsi="宋体" w:eastAsia="宋体" w:cs="宋体"/>
          <w:color w:val="000000"/>
          <w:sz w:val="21"/>
          <w:szCs w:val="21"/>
        </w:rPr>
        <w:t>类</w:t>
      </w:r>
      <w:r>
        <w:rPr>
          <w:rFonts w:hint="eastAsia" w:ascii="宋体" w:hAnsi="宋体" w:eastAsia="宋体" w:cs="宋体"/>
          <w:sz w:val="21"/>
          <w:szCs w:val="21"/>
        </w:rPr>
        <w:t>节能产品不享受价格扣除。</w:t>
      </w:r>
    </w:p>
    <w:p>
      <w:pPr>
        <w:pStyle w:val="6"/>
        <w:widowControl/>
        <w:spacing w:line="500" w:lineRule="exact"/>
      </w:pPr>
      <w:r>
        <w:rPr>
          <w:rFonts w:hint="eastAsia" w:ascii="宋体" w:hAnsi="宋体" w:eastAsia="宋体" w:cs="宋体"/>
          <w:sz w:val="21"/>
          <w:szCs w:val="21"/>
        </w:rPr>
        <w:t>3.2计算结果若除不尽，可四舍五入保留到小数点后两位。</w:t>
      </w:r>
    </w:p>
    <w:p>
      <w:pPr>
        <w:pStyle w:val="6"/>
        <w:widowControl/>
        <w:spacing w:line="500" w:lineRule="exact"/>
      </w:pPr>
      <w:r>
        <w:rPr>
          <w:rFonts w:hint="eastAsia" w:ascii="宋体" w:hAnsi="宋体" w:eastAsia="宋体" w:cs="宋体"/>
          <w:sz w:val="21"/>
          <w:szCs w:val="21"/>
        </w:rPr>
        <w:t>3.3投标人应按照招标文件要求认真统计、计算，否则评标委员会不予认定。</w:t>
      </w:r>
    </w:p>
    <w:p>
      <w:pPr>
        <w:pStyle w:val="6"/>
        <w:widowControl/>
        <w:spacing w:line="500" w:lineRule="exact"/>
      </w:pPr>
      <w:r>
        <w:rPr>
          <w:rFonts w:hint="eastAsia" w:ascii="宋体" w:hAnsi="宋体" w:eastAsia="宋体" w:cs="宋体"/>
          <w:sz w:val="21"/>
          <w:szCs w:val="21"/>
        </w:rPr>
        <w:t>3.4若无节能、环境标志产品，不填写本表，否则，</w:t>
      </w:r>
      <w:r>
        <w:rPr>
          <w:rStyle w:val="17"/>
          <w:rFonts w:hint="eastAsia" w:ascii="宋体" w:hAnsi="宋体" w:eastAsia="宋体" w:cs="宋体"/>
          <w:sz w:val="21"/>
          <w:szCs w:val="21"/>
        </w:rPr>
        <w:t>视为提供虚假材料。</w:t>
      </w:r>
      <w:r>
        <w:rPr>
          <w:rFonts w:hint="eastAsia" w:ascii="宋体" w:hAnsi="宋体" w:eastAsia="宋体" w:cs="宋体"/>
          <w:sz w:val="21"/>
          <w:szCs w:val="21"/>
        </w:rPr>
        <w:t> </w:t>
      </w:r>
    </w:p>
    <w:p>
      <w:pPr>
        <w:pStyle w:val="6"/>
        <w:widowControl/>
        <w:spacing w:line="500" w:lineRule="exact"/>
      </w:pPr>
      <w:r>
        <w:rPr>
          <w:rFonts w:hint="eastAsia" w:ascii="宋体" w:hAnsi="宋体" w:eastAsia="宋体" w:cs="宋体"/>
          <w:sz w:val="21"/>
          <w:szCs w:val="21"/>
        </w:rPr>
        <w:t>投标人：</w:t>
      </w:r>
      <w:r>
        <w:rPr>
          <w:rFonts w:hint="eastAsia" w:ascii="宋体" w:hAnsi="宋体" w:eastAsia="宋体" w:cs="宋体"/>
          <w:sz w:val="21"/>
          <w:szCs w:val="21"/>
          <w:u w:val="single"/>
        </w:rPr>
        <w:t>（全称并加盖</w:t>
      </w:r>
      <w:r>
        <w:rPr>
          <w:rFonts w:hint="eastAsia" w:ascii="宋体" w:hAnsi="宋体" w:eastAsia="宋体" w:cs="宋体"/>
          <w:u w:val="single"/>
        </w:rPr>
        <w:t>电子</w:t>
      </w:r>
      <w:r>
        <w:rPr>
          <w:rFonts w:hint="eastAsia" w:ascii="宋体" w:hAnsi="宋体" w:eastAsia="宋体" w:cs="宋体"/>
          <w:sz w:val="21"/>
          <w:szCs w:val="21"/>
          <w:u w:val="single"/>
        </w:rPr>
        <w:t>单位公章）</w:t>
      </w:r>
    </w:p>
    <w:p>
      <w:pPr>
        <w:pStyle w:val="6"/>
        <w:widowControl/>
        <w:spacing w:line="500" w:lineRule="exact"/>
      </w:pPr>
      <w:r>
        <w:rPr>
          <w:rFonts w:hint="eastAsia" w:ascii="宋体" w:hAnsi="宋体" w:eastAsia="宋体" w:cs="宋体"/>
          <w:sz w:val="21"/>
          <w:szCs w:val="21"/>
        </w:rPr>
        <w:t>委托代理人</w:t>
      </w:r>
      <w:r>
        <w:rPr>
          <w:rFonts w:hint="eastAsia" w:ascii="宋体" w:hAnsi="宋体" w:eastAsia="宋体" w:cs="宋体"/>
        </w:rPr>
        <w:t>（</w:t>
      </w:r>
      <w:r>
        <w:rPr>
          <w:rFonts w:hint="eastAsia" w:ascii="宋体" w:hAnsi="宋体" w:eastAsia="宋体" w:cs="宋体"/>
          <w:bCs/>
          <w:color w:val="000000"/>
        </w:rPr>
        <w:t>盖</w:t>
      </w:r>
      <w:r>
        <w:rPr>
          <w:rFonts w:hint="eastAsia" w:ascii="宋体" w:hAnsi="宋体" w:eastAsia="宋体" w:cs="宋体"/>
          <w:bCs/>
        </w:rPr>
        <w:t>电子姓名章或签字</w:t>
      </w:r>
      <w:r>
        <w:rPr>
          <w:rFonts w:hint="eastAsia" w:ascii="宋体" w:hAnsi="宋体" w:eastAsia="宋体" w:cs="宋体"/>
        </w:rPr>
        <w:t>）</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6"/>
        <w:widowControl/>
        <w:spacing w:line="500" w:lineRule="exact"/>
        <w:rPr>
          <w:rStyle w:val="17"/>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Style w:val="17"/>
          <w:rFonts w:ascii="Calibri" w:hAnsi="Calibri" w:cs="Calibri"/>
          <w:sz w:val="21"/>
          <w:szCs w:val="21"/>
        </w:rPr>
        <w:br w:type="textWrapping"/>
      </w: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r>
        <w:rPr>
          <w:rStyle w:val="17"/>
          <w:rFonts w:hint="eastAsia" w:ascii="宋体" w:hAnsi="宋体" w:eastAsia="宋体" w:cs="宋体"/>
          <w:sz w:val="21"/>
          <w:szCs w:val="21"/>
        </w:rPr>
        <w:t>附：节能产品、环境标志产品价格扣除证明材料（若有）</w:t>
      </w: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rPr>
          <w:rStyle w:val="17"/>
          <w:rFonts w:hint="eastAsia" w:ascii="宋体" w:hAnsi="宋体" w:eastAsia="宋体" w:cs="宋体"/>
          <w:sz w:val="21"/>
          <w:szCs w:val="21"/>
        </w:rPr>
      </w:pPr>
    </w:p>
    <w:p>
      <w:pPr>
        <w:pStyle w:val="6"/>
        <w:widowControl/>
      </w:pPr>
    </w:p>
    <w:p>
      <w:pPr>
        <w:pStyle w:val="6"/>
        <w:widowControl/>
      </w:pPr>
    </w:p>
    <w:p>
      <w:pPr>
        <w:pStyle w:val="6"/>
        <w:widowControl/>
      </w:pPr>
    </w:p>
    <w:p>
      <w:pPr>
        <w:jc w:val="center"/>
        <w:outlineLvl w:val="2"/>
        <w:rPr>
          <w:rFonts w:hint="eastAsia" w:ascii="宋体" w:hAnsi="宋体" w:eastAsia="宋体" w:cs="宋体"/>
          <w:b/>
          <w:bCs/>
          <w:sz w:val="36"/>
          <w:szCs w:val="36"/>
        </w:rPr>
      </w:pPr>
      <w:bookmarkStart w:id="1375" w:name="_Toc12707"/>
      <w:bookmarkStart w:id="1376" w:name="_Toc6306"/>
      <w:bookmarkStart w:id="1377" w:name="_Toc9812"/>
      <w:bookmarkStart w:id="1378" w:name="_Toc7024"/>
      <w:bookmarkStart w:id="1379" w:name="_Toc10308"/>
      <w:bookmarkStart w:id="1380" w:name="_Toc32717"/>
      <w:bookmarkStart w:id="1381" w:name="_Toc13324"/>
      <w:bookmarkStart w:id="1382" w:name="_Toc21579"/>
      <w:bookmarkStart w:id="1383" w:name="_Toc10623"/>
      <w:bookmarkStart w:id="1384" w:name="_Toc3245"/>
      <w:r>
        <w:rPr>
          <w:rStyle w:val="17"/>
          <w:rFonts w:hint="eastAsia" w:ascii="宋体" w:hAnsi="宋体" w:eastAsia="宋体" w:cs="宋体"/>
          <w:b/>
          <w:bCs/>
          <w:sz w:val="36"/>
          <w:szCs w:val="36"/>
        </w:rPr>
        <w:t>小型、微型企业产品等统计表（价格扣除适用，若有）</w:t>
      </w:r>
      <w:bookmarkEnd w:id="1375"/>
      <w:bookmarkEnd w:id="1376"/>
      <w:bookmarkEnd w:id="1377"/>
      <w:bookmarkEnd w:id="1378"/>
      <w:bookmarkEnd w:id="1379"/>
      <w:bookmarkEnd w:id="1380"/>
      <w:bookmarkEnd w:id="1381"/>
      <w:bookmarkEnd w:id="1382"/>
      <w:bookmarkEnd w:id="1383"/>
      <w:bookmarkEnd w:id="1384"/>
    </w:p>
    <w:p>
      <w:pPr>
        <w:pStyle w:val="6"/>
        <w:widowControl/>
        <w:rPr>
          <w:rFonts w:hint="eastAsia" w:ascii="宋体" w:hAnsi="宋体" w:eastAsia="宋体" w:cs="宋体"/>
          <w:sz w:val="21"/>
          <w:szCs w:val="21"/>
        </w:rPr>
      </w:pPr>
    </w:p>
    <w:p>
      <w:pPr>
        <w:pStyle w:val="6"/>
        <w:widowControl/>
        <w:rPr>
          <w:rFonts w:hint="eastAsia" w:ascii="宋体" w:hAnsi="宋体" w:eastAsia="宋体" w:cs="宋体"/>
          <w:sz w:val="21"/>
          <w:szCs w:val="21"/>
          <w:u w:val="single"/>
        </w:rPr>
      </w:pP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p>
    <w:p>
      <w:pPr>
        <w:pStyle w:val="6"/>
        <w:widowControl/>
        <w:rPr>
          <w:rFonts w:hint="eastAsia" w:ascii="宋体" w:hAnsi="宋体" w:eastAsia="宋体" w:cs="宋体"/>
          <w:sz w:val="21"/>
          <w:szCs w:val="21"/>
        </w:rPr>
      </w:pPr>
      <w:r>
        <w:rPr>
          <w:rFonts w:hint="eastAsia" w:ascii="宋体" w:hAnsi="宋体" w:eastAsia="宋体" w:cs="宋体"/>
          <w:sz w:val="21"/>
          <w:szCs w:val="21"/>
        </w:rPr>
        <w:t>货币及单位：人民币元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080"/>
        <w:gridCol w:w="1110"/>
        <w:gridCol w:w="1290"/>
        <w:gridCol w:w="690"/>
        <w:gridCol w:w="1395"/>
        <w:gridCol w:w="123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top"/>
          </w:tcPr>
          <w:p>
            <w:pPr>
              <w:pStyle w:val="6"/>
              <w:widowControl/>
              <w:spacing w:line="500" w:lineRule="exact"/>
              <w:rPr>
                <w:rFonts w:hint="eastAsia" w:ascii="宋体" w:hAnsi="宋体" w:eastAsia="宋体" w:cs="宋体"/>
                <w:sz w:val="21"/>
                <w:szCs w:val="21"/>
                <w:vertAlign w:val="baseline"/>
              </w:rPr>
            </w:pPr>
          </w:p>
        </w:tc>
        <w:tc>
          <w:tcPr>
            <w:tcW w:w="8187" w:type="dxa"/>
            <w:gridSpan w:val="7"/>
            <w:noWrap w:val="0"/>
            <w:vAlign w:val="top"/>
          </w:tcPr>
          <w:p>
            <w:pPr>
              <w:pStyle w:val="6"/>
              <w:widowControl/>
              <w:tabs>
                <w:tab w:val="left" w:pos="1991"/>
              </w:tabs>
              <w:spacing w:line="500" w:lineRule="exac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b/>
            </w: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合同包</w:t>
            </w:r>
          </w:p>
        </w:tc>
        <w:tc>
          <w:tcPr>
            <w:tcW w:w="1080" w:type="dxa"/>
            <w:noWrap w:val="0"/>
            <w:vAlign w:val="top"/>
          </w:tcPr>
          <w:p>
            <w:pPr>
              <w:pStyle w:val="6"/>
              <w:widowControl/>
              <w:spacing w:line="500" w:lineRule="exact"/>
              <w:ind w:firstLine="210" w:firstLineChars="100"/>
              <w:rPr>
                <w:rFonts w:hint="eastAsia" w:ascii="宋体" w:hAnsi="宋体" w:eastAsia="宋体" w:cs="宋体"/>
                <w:sz w:val="21"/>
                <w:szCs w:val="21"/>
                <w:vertAlign w:val="baseline"/>
              </w:rPr>
            </w:pPr>
            <w:r>
              <w:rPr>
                <w:rFonts w:hint="eastAsia" w:ascii="宋体" w:hAnsi="宋体" w:eastAsia="宋体" w:cs="宋体"/>
                <w:sz w:val="21"/>
                <w:szCs w:val="21"/>
              </w:rPr>
              <w:t>品目号</w:t>
            </w:r>
          </w:p>
        </w:tc>
        <w:tc>
          <w:tcPr>
            <w:tcW w:w="1110"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招标标的</w:t>
            </w:r>
          </w:p>
        </w:tc>
        <w:tc>
          <w:tcPr>
            <w:tcW w:w="1290" w:type="dxa"/>
            <w:noWrap w:val="0"/>
            <w:vAlign w:val="top"/>
          </w:tcPr>
          <w:p>
            <w:pPr>
              <w:pStyle w:val="6"/>
              <w:widowControl/>
              <w:jc w:val="both"/>
              <w:rPr>
                <w:rFonts w:hint="eastAsia" w:ascii="宋体" w:hAnsi="宋体" w:eastAsia="宋体" w:cs="宋体"/>
                <w:sz w:val="21"/>
                <w:szCs w:val="21"/>
                <w:vertAlign w:val="baseline"/>
              </w:rPr>
            </w:pPr>
            <w:r>
              <w:rPr>
                <w:rFonts w:hint="eastAsia" w:ascii="宋体" w:hAnsi="宋体" w:eastAsia="宋体" w:cs="宋体"/>
                <w:sz w:val="21"/>
                <w:szCs w:val="21"/>
              </w:rPr>
              <w:t>单价（现场）</w:t>
            </w:r>
          </w:p>
        </w:tc>
        <w:tc>
          <w:tcPr>
            <w:tcW w:w="690"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数量</w:t>
            </w:r>
          </w:p>
        </w:tc>
        <w:tc>
          <w:tcPr>
            <w:tcW w:w="1395" w:type="dxa"/>
            <w:noWrap w:val="0"/>
            <w:vAlign w:val="top"/>
          </w:tcPr>
          <w:p>
            <w:pPr>
              <w:pStyle w:val="6"/>
              <w:widowControl/>
              <w:jc w:val="both"/>
              <w:rPr>
                <w:rFonts w:hint="eastAsia" w:ascii="宋体" w:hAnsi="宋体" w:eastAsia="宋体" w:cs="宋体"/>
                <w:sz w:val="21"/>
                <w:szCs w:val="21"/>
                <w:vertAlign w:val="baseline"/>
              </w:rPr>
            </w:pPr>
            <w:r>
              <w:rPr>
                <w:rFonts w:hint="eastAsia" w:ascii="宋体" w:hAnsi="宋体" w:eastAsia="宋体" w:cs="宋体"/>
                <w:sz w:val="21"/>
                <w:szCs w:val="21"/>
              </w:rPr>
              <w:t>总价（现场）</w:t>
            </w:r>
          </w:p>
        </w:tc>
        <w:tc>
          <w:tcPr>
            <w:tcW w:w="1231"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制造厂商</w:t>
            </w:r>
          </w:p>
        </w:tc>
        <w:tc>
          <w:tcPr>
            <w:tcW w:w="1391" w:type="dxa"/>
            <w:noWrap w:val="0"/>
            <w:vAlign w:val="top"/>
          </w:tcPr>
          <w:p>
            <w:pPr>
              <w:pStyle w:val="6"/>
              <w:widowControl/>
              <w:spacing w:line="500" w:lineRule="exact"/>
              <w:rPr>
                <w:rFonts w:hint="eastAsia" w:ascii="宋体" w:hAnsi="宋体" w:eastAsia="宋体" w:cs="宋体"/>
                <w:sz w:val="21"/>
                <w:szCs w:val="21"/>
              </w:rP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restart"/>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w:t>
            </w:r>
          </w:p>
        </w:tc>
        <w:tc>
          <w:tcPr>
            <w:tcW w:w="1080"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*-1</w:t>
            </w:r>
          </w:p>
        </w:tc>
        <w:tc>
          <w:tcPr>
            <w:tcW w:w="1110" w:type="dxa"/>
            <w:noWrap w:val="0"/>
            <w:vAlign w:val="top"/>
          </w:tcPr>
          <w:p>
            <w:pPr>
              <w:pStyle w:val="6"/>
              <w:widowControl/>
              <w:spacing w:line="500" w:lineRule="exact"/>
              <w:rPr>
                <w:rFonts w:hint="eastAsia" w:ascii="宋体" w:hAnsi="宋体" w:eastAsia="宋体" w:cs="宋体"/>
                <w:sz w:val="21"/>
                <w:szCs w:val="21"/>
                <w:vertAlign w:val="baseline"/>
              </w:rPr>
            </w:pPr>
          </w:p>
        </w:tc>
        <w:tc>
          <w:tcPr>
            <w:tcW w:w="1290" w:type="dxa"/>
            <w:noWrap w:val="0"/>
            <w:vAlign w:val="top"/>
          </w:tcPr>
          <w:p>
            <w:pPr>
              <w:pStyle w:val="6"/>
              <w:widowControl/>
              <w:spacing w:line="500" w:lineRule="exact"/>
              <w:rPr>
                <w:rFonts w:hint="eastAsia" w:ascii="宋体" w:hAnsi="宋体" w:eastAsia="宋体" w:cs="宋体"/>
                <w:sz w:val="21"/>
                <w:szCs w:val="21"/>
                <w:vertAlign w:val="baseline"/>
              </w:rPr>
            </w:pPr>
          </w:p>
        </w:tc>
        <w:tc>
          <w:tcPr>
            <w:tcW w:w="690" w:type="dxa"/>
            <w:noWrap w:val="0"/>
            <w:vAlign w:val="top"/>
          </w:tcPr>
          <w:p>
            <w:pPr>
              <w:pStyle w:val="6"/>
              <w:widowControl/>
              <w:spacing w:line="500" w:lineRule="exact"/>
              <w:rPr>
                <w:rFonts w:hint="eastAsia" w:ascii="宋体" w:hAnsi="宋体" w:eastAsia="宋体" w:cs="宋体"/>
                <w:sz w:val="21"/>
                <w:szCs w:val="21"/>
                <w:vertAlign w:val="baseline"/>
              </w:rPr>
            </w:pPr>
          </w:p>
        </w:tc>
        <w:tc>
          <w:tcPr>
            <w:tcW w:w="1395" w:type="dxa"/>
            <w:noWrap w:val="0"/>
            <w:vAlign w:val="top"/>
          </w:tcPr>
          <w:p>
            <w:pPr>
              <w:pStyle w:val="6"/>
              <w:widowControl/>
              <w:spacing w:line="500" w:lineRule="exact"/>
              <w:rPr>
                <w:rFonts w:hint="eastAsia" w:ascii="宋体" w:hAnsi="宋体" w:eastAsia="宋体" w:cs="宋体"/>
                <w:sz w:val="21"/>
                <w:szCs w:val="21"/>
                <w:vertAlign w:val="baseline"/>
              </w:rPr>
            </w:pPr>
          </w:p>
        </w:tc>
        <w:tc>
          <w:tcPr>
            <w:tcW w:w="1231" w:type="dxa"/>
            <w:noWrap w:val="0"/>
            <w:vAlign w:val="top"/>
          </w:tcPr>
          <w:p>
            <w:pPr>
              <w:pStyle w:val="6"/>
              <w:widowControl/>
              <w:spacing w:line="500" w:lineRule="exact"/>
              <w:rPr>
                <w:rFonts w:hint="eastAsia" w:ascii="宋体" w:hAnsi="宋体" w:eastAsia="宋体" w:cs="宋体"/>
                <w:sz w:val="21"/>
                <w:szCs w:val="21"/>
                <w:vertAlign w:val="baseline"/>
              </w:rPr>
            </w:pPr>
          </w:p>
        </w:tc>
        <w:tc>
          <w:tcPr>
            <w:tcW w:w="1391" w:type="dxa"/>
            <w:noWrap w:val="0"/>
            <w:vAlign w:val="top"/>
          </w:tcPr>
          <w:p>
            <w:pPr>
              <w:pStyle w:val="6"/>
              <w:widowControl/>
              <w:spacing w:line="500" w:lineRule="exac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noWrap w:val="0"/>
            <w:vAlign w:val="top"/>
          </w:tcPr>
          <w:p>
            <w:pPr>
              <w:pStyle w:val="6"/>
              <w:widowControl/>
              <w:spacing w:line="500" w:lineRule="exact"/>
              <w:rPr>
                <w:rFonts w:hint="eastAsia" w:ascii="宋体" w:hAnsi="宋体" w:eastAsia="宋体" w:cs="宋体"/>
                <w:sz w:val="21"/>
                <w:szCs w:val="21"/>
                <w:vertAlign w:val="baseline"/>
              </w:rPr>
            </w:pPr>
          </w:p>
        </w:tc>
        <w:tc>
          <w:tcPr>
            <w:tcW w:w="1080" w:type="dxa"/>
            <w:noWrap w:val="0"/>
            <w:vAlign w:val="top"/>
          </w:tcPr>
          <w:p>
            <w:pPr>
              <w:pStyle w:val="6"/>
              <w:widowControl/>
              <w:spacing w:line="500" w:lineRule="exact"/>
              <w:ind w:firstLine="420" w:firstLineChars="200"/>
              <w:rPr>
                <w:rFonts w:hint="eastAsia" w:ascii="宋体" w:hAnsi="宋体" w:eastAsia="宋体" w:cs="宋体"/>
                <w:sz w:val="21"/>
                <w:szCs w:val="21"/>
                <w:vertAlign w:val="baseline"/>
              </w:rPr>
            </w:pPr>
            <w:r>
              <w:rPr>
                <w:rFonts w:ascii="Calibri" w:hAnsi="Calibri" w:cs="Calibri"/>
                <w:sz w:val="21"/>
                <w:szCs w:val="21"/>
              </w:rPr>
              <w:t>…</w:t>
            </w:r>
          </w:p>
        </w:tc>
        <w:tc>
          <w:tcPr>
            <w:tcW w:w="1110" w:type="dxa"/>
            <w:noWrap w:val="0"/>
            <w:vAlign w:val="top"/>
          </w:tcPr>
          <w:p>
            <w:pPr>
              <w:pStyle w:val="6"/>
              <w:widowControl/>
              <w:spacing w:line="500" w:lineRule="exact"/>
              <w:rPr>
                <w:rFonts w:hint="eastAsia" w:ascii="宋体" w:hAnsi="宋体" w:eastAsia="宋体" w:cs="宋体"/>
                <w:sz w:val="21"/>
                <w:szCs w:val="21"/>
                <w:vertAlign w:val="baseline"/>
              </w:rPr>
            </w:pPr>
          </w:p>
        </w:tc>
        <w:tc>
          <w:tcPr>
            <w:tcW w:w="1290" w:type="dxa"/>
            <w:noWrap w:val="0"/>
            <w:vAlign w:val="top"/>
          </w:tcPr>
          <w:p>
            <w:pPr>
              <w:pStyle w:val="6"/>
              <w:widowControl/>
              <w:spacing w:line="500" w:lineRule="exact"/>
              <w:rPr>
                <w:rFonts w:hint="eastAsia" w:ascii="宋体" w:hAnsi="宋体" w:eastAsia="宋体" w:cs="宋体"/>
                <w:sz w:val="21"/>
                <w:szCs w:val="21"/>
                <w:vertAlign w:val="baseline"/>
              </w:rPr>
            </w:pPr>
          </w:p>
        </w:tc>
        <w:tc>
          <w:tcPr>
            <w:tcW w:w="690" w:type="dxa"/>
            <w:noWrap w:val="0"/>
            <w:vAlign w:val="top"/>
          </w:tcPr>
          <w:p>
            <w:pPr>
              <w:pStyle w:val="6"/>
              <w:widowControl/>
              <w:spacing w:line="500" w:lineRule="exact"/>
              <w:rPr>
                <w:rFonts w:hint="eastAsia" w:ascii="宋体" w:hAnsi="宋体" w:eastAsia="宋体" w:cs="宋体"/>
                <w:sz w:val="21"/>
                <w:szCs w:val="21"/>
                <w:vertAlign w:val="baseline"/>
              </w:rPr>
            </w:pPr>
          </w:p>
        </w:tc>
        <w:tc>
          <w:tcPr>
            <w:tcW w:w="1395" w:type="dxa"/>
            <w:noWrap w:val="0"/>
            <w:vAlign w:val="top"/>
          </w:tcPr>
          <w:p>
            <w:pPr>
              <w:pStyle w:val="6"/>
              <w:widowControl/>
              <w:spacing w:line="500" w:lineRule="exact"/>
              <w:rPr>
                <w:rFonts w:hint="eastAsia" w:ascii="宋体" w:hAnsi="宋体" w:eastAsia="宋体" w:cs="宋体"/>
                <w:sz w:val="21"/>
                <w:szCs w:val="21"/>
                <w:vertAlign w:val="baseline"/>
              </w:rPr>
            </w:pPr>
          </w:p>
        </w:tc>
        <w:tc>
          <w:tcPr>
            <w:tcW w:w="1231" w:type="dxa"/>
            <w:noWrap w:val="0"/>
            <w:vAlign w:val="top"/>
          </w:tcPr>
          <w:p>
            <w:pPr>
              <w:pStyle w:val="6"/>
              <w:widowControl/>
              <w:spacing w:line="500" w:lineRule="exact"/>
              <w:rPr>
                <w:rFonts w:hint="eastAsia" w:ascii="宋体" w:hAnsi="宋体" w:eastAsia="宋体" w:cs="宋体"/>
                <w:sz w:val="21"/>
                <w:szCs w:val="21"/>
                <w:vertAlign w:val="baseline"/>
              </w:rPr>
            </w:pPr>
          </w:p>
        </w:tc>
        <w:tc>
          <w:tcPr>
            <w:tcW w:w="1391" w:type="dxa"/>
            <w:noWrap w:val="0"/>
            <w:vAlign w:val="top"/>
          </w:tcPr>
          <w:p>
            <w:pPr>
              <w:pStyle w:val="6"/>
              <w:widowControl/>
              <w:spacing w:line="500" w:lineRule="exac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top"/>
          </w:tcPr>
          <w:p>
            <w:pPr>
              <w:pStyle w:val="6"/>
              <w:widowControl/>
              <w:spacing w:line="500" w:lineRule="exact"/>
              <w:rPr>
                <w:rFonts w:hint="eastAsia" w:ascii="宋体" w:hAnsi="宋体" w:eastAsia="宋体" w:cs="宋体"/>
                <w:sz w:val="21"/>
                <w:szCs w:val="21"/>
                <w:vertAlign w:val="baseline"/>
              </w:rPr>
            </w:pPr>
            <w:r>
              <w:rPr>
                <w:rFonts w:hint="eastAsia" w:ascii="宋体" w:hAnsi="宋体" w:eastAsia="宋体" w:cs="宋体"/>
                <w:sz w:val="21"/>
                <w:szCs w:val="21"/>
              </w:rPr>
              <w:t>备注</w:t>
            </w:r>
          </w:p>
        </w:tc>
        <w:tc>
          <w:tcPr>
            <w:tcW w:w="8187" w:type="dxa"/>
            <w:gridSpan w:val="7"/>
            <w:noWrap w:val="0"/>
            <w:vAlign w:val="top"/>
          </w:tcPr>
          <w:p>
            <w:pPr>
              <w:pStyle w:val="6"/>
              <w:widowControl/>
              <w:tabs>
                <w:tab w:val="left" w:pos="806"/>
              </w:tabs>
              <w:spacing w:line="500" w:lineRule="exact"/>
              <w:rPr>
                <w:rFonts w:hint="eastAsia" w:ascii="宋体" w:hAnsi="宋体" w:eastAsia="宋体" w:cs="宋体"/>
                <w:sz w:val="21"/>
                <w:szCs w:val="21"/>
              </w:rPr>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widowControl/>
        <w:spacing w:line="500" w:lineRule="exact"/>
        <w:rPr>
          <w:rFonts w:hint="eastAsia" w:ascii="宋体" w:hAnsi="宋体" w:eastAsia="宋体" w:cs="宋体"/>
          <w:sz w:val="21"/>
          <w:szCs w:val="21"/>
        </w:rPr>
      </w:pPr>
    </w:p>
    <w:p>
      <w:pPr>
        <w:pStyle w:val="6"/>
        <w:widowControl/>
        <w:spacing w:line="500" w:lineRule="exact"/>
      </w:pPr>
      <w:r>
        <w:rPr>
          <w:rFonts w:hint="eastAsia" w:ascii="宋体" w:hAnsi="宋体" w:eastAsia="宋体" w:cs="宋体"/>
          <w:sz w:val="21"/>
          <w:szCs w:val="21"/>
        </w:rPr>
        <w:t>注：</w:t>
      </w:r>
    </w:p>
    <w:p>
      <w:pPr>
        <w:pStyle w:val="6"/>
        <w:widowControl/>
        <w:spacing w:line="500" w:lineRule="exact"/>
      </w:pPr>
      <w:r>
        <w:rPr>
          <w:rFonts w:hint="eastAsia" w:ascii="宋体" w:hAnsi="宋体" w:eastAsia="宋体" w:cs="宋体"/>
          <w:sz w:val="21"/>
          <w:szCs w:val="21"/>
        </w:rPr>
        <w:t>1、对小型、微型企业产品等计算价格扣除时，只依据投标文件</w:t>
      </w:r>
      <w:r>
        <w:rPr>
          <w:rStyle w:val="17"/>
          <w:rFonts w:hint="eastAsia" w:ascii="宋体" w:hAnsi="宋体" w:eastAsia="宋体" w:cs="宋体"/>
          <w:sz w:val="21"/>
          <w:szCs w:val="21"/>
        </w:rPr>
        <w:t>“中小企业声明函”及“小型、微型企业等证明材料”。</w:t>
      </w:r>
    </w:p>
    <w:p>
      <w:pPr>
        <w:pStyle w:val="6"/>
        <w:widowControl/>
        <w:spacing w:line="500" w:lineRule="exact"/>
      </w:pPr>
      <w:r>
        <w:rPr>
          <w:rFonts w:hint="eastAsia" w:ascii="宋体" w:hAnsi="宋体" w:eastAsia="宋体" w:cs="宋体"/>
          <w:sz w:val="21"/>
          <w:szCs w:val="21"/>
        </w:rPr>
        <w:t>2、本表以合同包为单位，不同合同包请分别填写；同一合同包请按照其品目号顺序分别填写。</w:t>
      </w:r>
    </w:p>
    <w:p>
      <w:pPr>
        <w:pStyle w:val="6"/>
        <w:widowControl/>
        <w:spacing w:line="500" w:lineRule="exact"/>
      </w:pPr>
      <w:r>
        <w:rPr>
          <w:rFonts w:hint="eastAsia" w:ascii="宋体" w:hAnsi="宋体" w:eastAsia="宋体" w:cs="宋体"/>
          <w:sz w:val="21"/>
          <w:szCs w:val="21"/>
        </w:rPr>
        <w:t>3、投标人应按照招标文件要求提供相应证明材料，证明材料应与《中小企业声明函》的内容相一致，否则视为《中小企业声明函》内容不真实。</w:t>
      </w:r>
    </w:p>
    <w:p>
      <w:pPr>
        <w:pStyle w:val="6"/>
        <w:widowControl/>
        <w:spacing w:line="500" w:lineRule="exact"/>
      </w:pPr>
      <w:r>
        <w:rPr>
          <w:rFonts w:hint="eastAsia" w:ascii="宋体" w:hAnsi="宋体" w:eastAsia="宋体" w:cs="宋体"/>
          <w:sz w:val="21"/>
          <w:szCs w:val="21"/>
        </w:rPr>
        <w:t> </w:t>
      </w:r>
    </w:p>
    <w:p>
      <w:pPr>
        <w:pStyle w:val="6"/>
        <w:widowControl/>
        <w:spacing w:line="500" w:lineRule="exact"/>
        <w:rPr>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（全称并加盖电子单位公章）</w:t>
      </w:r>
    </w:p>
    <w:p>
      <w:pPr>
        <w:pStyle w:val="6"/>
        <w:widowControl/>
        <w:spacing w:line="500" w:lineRule="exact"/>
      </w:pPr>
      <w:r>
        <w:rPr>
          <w:rFonts w:hint="eastAsia" w:ascii="宋体" w:hAnsi="宋体" w:eastAsia="宋体" w:cs="宋体"/>
          <w:sz w:val="21"/>
          <w:szCs w:val="21"/>
        </w:rPr>
        <w:t>委托代理人（</w:t>
      </w:r>
      <w:r>
        <w:rPr>
          <w:rFonts w:hint="eastAsia" w:ascii="宋体" w:hAnsi="宋体" w:eastAsia="宋体" w:cs="宋体"/>
          <w:bCs/>
          <w:color w:val="000000"/>
          <w:sz w:val="21"/>
          <w:szCs w:val="21"/>
        </w:rPr>
        <w:t>盖</w:t>
      </w:r>
      <w:r>
        <w:rPr>
          <w:rFonts w:hint="eastAsia" w:ascii="宋体" w:hAnsi="宋体" w:eastAsia="宋体" w:cs="宋体"/>
          <w:bCs/>
          <w:sz w:val="21"/>
          <w:szCs w:val="21"/>
        </w:rPr>
        <w:t>电子姓名章或签字</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6"/>
        <w:widowControl/>
        <w:spacing w:line="500" w:lineRule="exact"/>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widowControl/>
        <w:spacing w:line="500" w:lineRule="exact"/>
      </w:pPr>
      <w:r>
        <w:rPr>
          <w:rFonts w:hint="eastAsia" w:ascii="宋体" w:hAnsi="宋体" w:eastAsia="宋体" w:cs="宋体"/>
          <w:sz w:val="21"/>
          <w:szCs w:val="21"/>
        </w:rPr>
        <w:t>附：</w:t>
      </w:r>
      <w:r>
        <w:rPr>
          <w:rStyle w:val="17"/>
          <w:rFonts w:hint="eastAsia" w:ascii="宋体" w:hAnsi="宋体" w:eastAsia="宋体" w:cs="宋体"/>
          <w:sz w:val="21"/>
          <w:szCs w:val="21"/>
        </w:rPr>
        <w:t>小型、微型企业产品等价格扣除证明材料（若有）</w:t>
      </w:r>
    </w:p>
    <w:p/>
    <w:p/>
    <w:sectPr>
      <w:headerReference r:id="rId13" w:type="first"/>
      <w:footerReference r:id="rId16" w:type="first"/>
      <w:headerReference r:id="rId12" w:type="default"/>
      <w:footerReference r:id="rId14" w:type="default"/>
      <w:footerReference r:id="rId15" w:type="even"/>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Noto Sans CJK JP Regular">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w:fldChar w:fldCharType="begin"/>
    </w:r>
    <w:r>
      <w:rPr>
        <w:rStyle w:val="18"/>
      </w:rPr>
      <w:instrText xml:space="preserve">Page</w:instrText>
    </w:r>
    <w:r>
      <w:fldChar w:fldCharType="separate"/>
    </w:r>
    <w:r>
      <w:rPr>
        <w:rStyle w:val="18"/>
      </w:rPr>
      <w:t>5</w:t>
    </w:r>
    <w:r>
      <w:fldChar w:fldCharType="end"/>
    </w:r>
  </w:p>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0</wp:posOffset>
              </wp:positionV>
              <wp:extent cx="82550" cy="2286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2550" cy="228600"/>
                      </a:xfrm>
                      <a:prstGeom prst="rect">
                        <a:avLst/>
                      </a:prstGeom>
                      <a:noFill/>
                      <a:ln w="9525">
                        <a:noFill/>
                      </a:ln>
                      <a:effectLst/>
                    </wps:spPr>
                    <wps:txbx>
                      <w:txbxContent>
                        <w:p>
                          <w:pPr>
                            <w:pStyle w:val="10"/>
                          </w:pPr>
                          <w:r>
                            <w:fldChar w:fldCharType="begin"/>
                          </w:r>
                          <w:r>
                            <w:rPr>
                              <w:rStyle w:val="18"/>
                            </w:rPr>
                            <w:instrText xml:space="preserve">Page</w:instrText>
                          </w:r>
                          <w:r>
                            <w:fldChar w:fldCharType="separate"/>
                          </w:r>
                          <w:r>
                            <w:rPr>
                              <w:rStyle w:val="18"/>
                            </w:rPr>
                            <w:t>0</w:t>
                          </w:r>
                          <w:r>
                            <w:fldChar w:fldCharType="end"/>
                          </w:r>
                        </w:p>
                      </w:txbxContent>
                    </wps:txbx>
                    <wps:bodyPr lIns="12708" tIns="0" rIns="12708" bIns="0" upright="1"/>
                  </wps:wsp>
                </a:graphicData>
              </a:graphic>
            </wp:anchor>
          </w:drawing>
        </mc:Choice>
        <mc:Fallback>
          <w:pict>
            <v:rect id="_x0000_s1026" o:spid="_x0000_s1026" o:spt="1" style="position:absolute;left:0pt;margin-top:0pt;height:18pt;width:6.5pt;mso-position-horizontal:right;mso-position-horizontal-relative:margin;mso-wrap-distance-bottom:0pt;mso-wrap-distance-left:0pt;mso-wrap-distance-right:0pt;mso-wrap-distance-top:0pt;z-index:251658240;mso-width-relative:page;mso-height-relative:page;" filled="f" stroked="f" coordsize="21600,21600" o:gfxdata="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vCOpv0gAAAAMBAAAPAAAAAAAAAAEA&#10;IAAAACIAAABkcnMvZG93bnJldi54bWxQSwECFAAUAAAACACHTuJAQNM2uaMBAAA0AwAADgAAAAAA&#10;AAABACAAAAAhAQAAZHJzL2Uyb0RvYy54bWxQSwUGAAAAAAYABgBZAQAANgUAAAAA&#10;">
              <v:fill on="f" focussize="0,0"/>
              <v:stroke on="f"/>
              <v:imagedata o:title=""/>
              <o:lock v:ext="edit" aspectratio="f"/>
              <v:textbox inset="0.353mm,0mm,0.353mm,0mm">
                <w:txbxContent>
                  <w:p>
                    <w:pPr>
                      <w:pStyle w:val="10"/>
                    </w:pPr>
                    <w:r>
                      <w:fldChar w:fldCharType="begin"/>
                    </w:r>
                    <w:r>
                      <w:rPr>
                        <w:rStyle w:val="18"/>
                      </w:rPr>
                      <w:instrText xml:space="preserve">Page</w:instrText>
                    </w:r>
                    <w:r>
                      <w:fldChar w:fldCharType="separate"/>
                    </w:r>
                    <w:r>
                      <w:rPr>
                        <w:rStyle w:val="18"/>
                      </w:rPr>
                      <w:t>0</w:t>
                    </w:r>
                    <w:r>
                      <w:fldChar w:fldCharType="end"/>
                    </w:r>
                  </w:p>
                </w:txbxContent>
              </v:textbox>
              <w10:wrap type="square"/>
            </v:rect>
          </w:pict>
        </mc:Fallback>
      </mc:AlternateContent>
    </w: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1</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0</w:t>
    </w:r>
    <w:r>
      <w:fldChar w:fldCharType="end"/>
    </w:r>
  </w:p>
  <w:p>
    <w:pPr>
      <w:pStyle w:val="10"/>
      <w:framePr w:wrap="around" w:vAnchor="text" w:hAnchor="margin" w:xAlign="center" w:y="1"/>
    </w:pPr>
    <w:r>
      <w:fldChar w:fldCharType="begin"/>
    </w:r>
    <w:r>
      <w:rPr>
        <w:rStyle w:val="18"/>
      </w:rPr>
      <w:instrText xml:space="preserve">Page</w:instrText>
    </w:r>
    <w:r>
      <w:fldChar w:fldCharType="separate"/>
    </w:r>
    <w:r>
      <w:rPr>
        <w:rStyle w:val="18"/>
      </w:rPr>
      <w:t>0</w:t>
    </w:r>
    <w:r>
      <w:fldChar w:fldCharType="end"/>
    </w:r>
  </w:p>
  <w:p>
    <w:pPr>
      <w:pStyle w:val="10"/>
      <w:framePr w:wrap="around" w:vAnchor="text" w:hAnchor="margin" w:xAlign="center" w:y="1"/>
      <w:ind w:right="360"/>
      <w:rPr>
        <w:rStyle w:val="18"/>
      </w:rPr>
    </w:pPr>
    <w:r>
      <w:fldChar w:fldCharType="begin"/>
    </w:r>
    <w:r>
      <w:rPr>
        <w:rStyle w:val="18"/>
      </w:rPr>
      <w:instrText xml:space="preserve">Page</w:instrText>
    </w:r>
    <w:r>
      <w:fldChar w:fldCharType="separate"/>
    </w:r>
    <w:r>
      <w:rPr>
        <w:rStyle w:val="18"/>
      </w:rPr>
      <w:t>0</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8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8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sz w:val="18"/>
                              <w:szCs w:val="15"/>
                            </w:rPr>
                          </w:pPr>
                          <w:r>
                            <w:rPr>
                              <w:rFonts w:hint="eastAsia"/>
                              <w:sz w:val="18"/>
                              <w:szCs w:val="15"/>
                            </w:rPr>
                            <w:fldChar w:fldCharType="begin"/>
                          </w:r>
                          <w:r>
                            <w:rPr>
                              <w:rFonts w:hint="eastAsia"/>
                              <w:sz w:val="18"/>
                              <w:szCs w:val="15"/>
                            </w:rPr>
                            <w:instrText xml:space="preserve"> PAGE  \* MERGEFORMAT </w:instrText>
                          </w:r>
                          <w:r>
                            <w:rPr>
                              <w:rFonts w:hint="eastAsia"/>
                              <w:sz w:val="18"/>
                              <w:szCs w:val="15"/>
                            </w:rPr>
                            <w:fldChar w:fldCharType="separate"/>
                          </w:r>
                          <w:r>
                            <w:rPr>
                              <w:sz w:val="18"/>
                              <w:szCs w:val="15"/>
                            </w:rPr>
                            <w:t>17</w:t>
                          </w:r>
                          <w:r>
                            <w:rPr>
                              <w:rFonts w:hint="eastAsia"/>
                              <w:sz w:val="18"/>
                              <w:szCs w:val="15"/>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gj6wK8AQAAYgMAAA4AAAAAAAAAAQAgAAAAHgEAAGRycy9lMm9Eb2MueG1sUEsFBgAAAAAG&#10;AAYAWQEAAEwFAAAAAA==&#10;">
              <v:fill on="f" focussize="0,0"/>
              <v:stroke on="f"/>
              <v:imagedata o:title=""/>
              <o:lock v:ext="edit" aspectratio="f"/>
              <v:textbox inset="0mm,0mm,0mm,0mm" style="mso-fit-shape-to-text:t;">
                <w:txbxContent>
                  <w:p>
                    <w:pPr>
                      <w:rPr>
                        <w:rFonts w:hint="eastAsia"/>
                        <w:sz w:val="18"/>
                        <w:szCs w:val="15"/>
                      </w:rPr>
                    </w:pPr>
                    <w:r>
                      <w:rPr>
                        <w:rFonts w:hint="eastAsia"/>
                        <w:sz w:val="18"/>
                        <w:szCs w:val="15"/>
                      </w:rPr>
                      <w:fldChar w:fldCharType="begin"/>
                    </w:r>
                    <w:r>
                      <w:rPr>
                        <w:rFonts w:hint="eastAsia"/>
                        <w:sz w:val="18"/>
                        <w:szCs w:val="15"/>
                      </w:rPr>
                      <w:instrText xml:space="preserve"> PAGE  \* MERGEFORMAT </w:instrText>
                    </w:r>
                    <w:r>
                      <w:rPr>
                        <w:rFonts w:hint="eastAsia"/>
                        <w:sz w:val="18"/>
                        <w:szCs w:val="15"/>
                      </w:rPr>
                      <w:fldChar w:fldCharType="separate"/>
                    </w:r>
                    <w:r>
                      <w:rPr>
                        <w:sz w:val="18"/>
                        <w:szCs w:val="15"/>
                      </w:rPr>
                      <w:t>17</w:t>
                    </w:r>
                    <w:r>
                      <w:rPr>
                        <w:rFonts w:hint="eastAsia"/>
                        <w:sz w:val="18"/>
                        <w:szCs w:val="15"/>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8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40"/>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96</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1QJrprsBAABkAwAADgAAAAAAAAABACAAAAAeAQAAZHJzL2Uyb0RvYy54bWxQSwUGAAAAAAYA&#10;BgBZAQAASwUAAAAA&#10;">
              <v:fill on="f" focussize="0,0"/>
              <v:stroke on="f"/>
              <v:imagedata o:title=""/>
              <o:lock v:ext="edit" aspectratio="f"/>
              <v:textbox inset="0mm,0mm,0mm,0mm" style="mso-fit-shape-to-text:t;">
                <w:txbxContent>
                  <w:p>
                    <w:pPr>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96</w:t>
                    </w:r>
                    <w:r>
                      <w:rPr>
                        <w:rFonts w:hint="eastAsia"/>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ind w:left="480" w:leftChars="150" w:right="480" w:rightChars="150"/>
                            <w:rPr>
                              <w:rStyle w:val="18"/>
                              <w:rFonts w:hint="eastAsia"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2</w:t>
                          </w:r>
                          <w:r>
                            <w:rPr>
                              <w:rFonts w:ascii="宋体" w:hAnsi="宋体" w:eastAsia="宋体"/>
                              <w:sz w:val="28"/>
                              <w:szCs w:val="28"/>
                            </w:rPr>
                            <w:fldChar w:fldCharType="end"/>
                          </w:r>
                          <w:r>
                            <w:rPr>
                              <w:rStyle w:val="18"/>
                              <w:rFonts w:hint="eastAsia" w:ascii="宋体" w:hAnsi="宋体" w:eastAsia="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FE00S8AQAAZAMAAA4AAAAAAAAAAQAgAAAAHgEAAGRycy9lMm9Eb2MueG1sUEsFBgAAAAAG&#10;AAYAWQEAAEwFAAAAAA==&#10;">
              <v:fill on="f" focussize="0,0"/>
              <v:stroke on="f"/>
              <v:imagedata o:title=""/>
              <o:lock v:ext="edit" aspectratio="f"/>
              <v:textbox inset="0mm,0mm,0mm,0mm" style="mso-fit-shape-to-text:t;">
                <w:txbxContent>
                  <w:p>
                    <w:pPr>
                      <w:pStyle w:val="10"/>
                      <w:ind w:left="480" w:leftChars="150" w:right="480" w:rightChars="150"/>
                      <w:rPr>
                        <w:rStyle w:val="18"/>
                        <w:rFonts w:hint="eastAsia"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2</w:t>
                    </w:r>
                    <w:r>
                      <w:rPr>
                        <w:rFonts w:ascii="宋体" w:hAnsi="宋体" w:eastAsia="宋体"/>
                        <w:sz w:val="28"/>
                        <w:szCs w:val="28"/>
                      </w:rPr>
                      <w:fldChar w:fldCharType="end"/>
                    </w:r>
                    <w:r>
                      <w:rPr>
                        <w:rStyle w:val="18"/>
                        <w:rFonts w:hint="eastAsia" w:ascii="宋体" w:hAnsi="宋体" w:eastAsia="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ascii="宋体" w:hAnsi="宋体" w:eastAsia="宋体" w:cs="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ascii="宋体" w:hAnsi="宋体" w:eastAsia="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ascii="宋体" w:hAnsi="宋体" w:eastAsia="宋体" w:cs="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F6AE"/>
    <w:multiLevelType w:val="multilevel"/>
    <w:tmpl w:val="8B5FF6A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DE523E6"/>
    <w:multiLevelType w:val="singleLevel"/>
    <w:tmpl w:val="BDE523E6"/>
    <w:lvl w:ilvl="0" w:tentative="0">
      <w:start w:val="1"/>
      <w:numFmt w:val="decimal"/>
      <w:suff w:val="nothing"/>
      <w:lvlText w:val="%1、"/>
      <w:lvlJc w:val="left"/>
    </w:lvl>
  </w:abstractNum>
  <w:abstractNum w:abstractNumId="2">
    <w:nsid w:val="D9FAE28C"/>
    <w:multiLevelType w:val="singleLevel"/>
    <w:tmpl w:val="D9FAE28C"/>
    <w:lvl w:ilvl="0" w:tentative="0">
      <w:start w:val="1"/>
      <w:numFmt w:val="decimal"/>
      <w:suff w:val="nothing"/>
      <w:lvlText w:val="%1、"/>
      <w:lvlJc w:val="left"/>
    </w:lvl>
  </w:abstractNum>
  <w:abstractNum w:abstractNumId="3">
    <w:nsid w:val="E8AACE3B"/>
    <w:multiLevelType w:val="singleLevel"/>
    <w:tmpl w:val="E8AACE3B"/>
    <w:lvl w:ilvl="0" w:tentative="0">
      <w:start w:val="1"/>
      <w:numFmt w:val="decimal"/>
      <w:suff w:val="nothing"/>
      <w:lvlText w:val="%1、"/>
      <w:lvlJc w:val="left"/>
    </w:lvl>
  </w:abstractNum>
  <w:abstractNum w:abstractNumId="4">
    <w:nsid w:val="F70CB217"/>
    <w:multiLevelType w:val="multilevel"/>
    <w:tmpl w:val="F70CB21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DDB309B"/>
    <w:multiLevelType w:val="multilevel"/>
    <w:tmpl w:val="0DDB309B"/>
    <w:lvl w:ilvl="0" w:tentative="0">
      <w:start w:val="1"/>
      <w:numFmt w:val="decimal"/>
      <w:lvlText w:val="%1．"/>
      <w:lvlJc w:val="left"/>
      <w:pPr>
        <w:tabs>
          <w:tab w:val="left" w:pos="482"/>
        </w:tabs>
        <w:ind w:left="0" w:firstLine="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F6014F"/>
    <w:multiLevelType w:val="multilevel"/>
    <w:tmpl w:val="16F6014F"/>
    <w:lvl w:ilvl="0" w:tentative="0">
      <w:start w:val="1"/>
      <w:numFmt w:val="chineseCounting"/>
      <w:suff w:val="nothing"/>
      <w:lvlText w:val="第%1章　"/>
      <w:lvlJc w:val="left"/>
      <w:pPr>
        <w:ind w:left="0" w:firstLine="402"/>
      </w:pPr>
      <w:rPr>
        <w:rFonts w:hint="eastAsia"/>
      </w:rPr>
    </w:lvl>
    <w:lvl w:ilvl="1" w:tentative="0">
      <w:start w:val="2"/>
      <w:numFmt w:val="chineseCounting"/>
      <w:suff w:val="nothing"/>
      <w:lvlText w:val="第%2节　"/>
      <w:lvlJc w:val="left"/>
      <w:pPr>
        <w:tabs>
          <w:tab w:val="left" w:pos="0"/>
        </w:tabs>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1EFB7A5E"/>
    <w:multiLevelType w:val="multilevel"/>
    <w:tmpl w:val="1EFB7A5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DC7F5C"/>
    <w:multiLevelType w:val="singleLevel"/>
    <w:tmpl w:val="3FDC7F5C"/>
    <w:lvl w:ilvl="0" w:tentative="0">
      <w:start w:val="5"/>
      <w:numFmt w:val="decimal"/>
      <w:suff w:val="nothing"/>
      <w:lvlText w:val="第%1章"/>
      <w:lvlJc w:val="left"/>
      <w:pPr>
        <w:tabs>
          <w:tab w:val="left" w:pos="0"/>
        </w:tabs>
        <w:ind w:left="0" w:firstLine="0"/>
      </w:pPr>
      <w:rPr>
        <w:rFonts w:hint="default"/>
      </w:rPr>
    </w:lvl>
  </w:abstractNum>
  <w:abstractNum w:abstractNumId="9">
    <w:nsid w:val="582AFB3D"/>
    <w:multiLevelType w:val="singleLevel"/>
    <w:tmpl w:val="582AFB3D"/>
    <w:lvl w:ilvl="0" w:tentative="0">
      <w:start w:val="1"/>
      <w:numFmt w:val="decimal"/>
      <w:suff w:val="nothing"/>
      <w:lvlText w:val="第%1章"/>
      <w:lvlJc w:val="left"/>
      <w:pPr>
        <w:ind w:left="0" w:firstLine="0"/>
      </w:pPr>
      <w:rPr>
        <w:rFonts w:hint="eastAsia"/>
      </w:rPr>
    </w:lvl>
  </w:abstractNum>
  <w:abstractNum w:abstractNumId="10">
    <w:nsid w:val="5F544D4D"/>
    <w:multiLevelType w:val="singleLevel"/>
    <w:tmpl w:val="5F544D4D"/>
    <w:lvl w:ilvl="0" w:tentative="0">
      <w:start w:val="4"/>
      <w:numFmt w:val="decimal"/>
      <w:suff w:val="nothing"/>
      <w:lvlText w:val="%1."/>
      <w:lvlJc w:val="left"/>
    </w:lvl>
  </w:abstractNum>
  <w:abstractNum w:abstractNumId="11">
    <w:nsid w:val="5F5458B9"/>
    <w:multiLevelType w:val="singleLevel"/>
    <w:tmpl w:val="5F5458B9"/>
    <w:lvl w:ilvl="0" w:tentative="0">
      <w:start w:val="1"/>
      <w:numFmt w:val="decimal"/>
      <w:suff w:val="nothing"/>
      <w:lvlText w:val="%1、"/>
      <w:lvlJc w:val="left"/>
    </w:lvl>
  </w:abstractNum>
  <w:abstractNum w:abstractNumId="12">
    <w:nsid w:val="5F5458FE"/>
    <w:multiLevelType w:val="singleLevel"/>
    <w:tmpl w:val="5F5458FE"/>
    <w:lvl w:ilvl="0" w:tentative="0">
      <w:start w:val="1"/>
      <w:numFmt w:val="decimal"/>
      <w:suff w:val="nothing"/>
      <w:lvlText w:val="%1、"/>
      <w:lvlJc w:val="left"/>
    </w:lvl>
  </w:abstractNum>
  <w:abstractNum w:abstractNumId="13">
    <w:nsid w:val="5F54C3D9"/>
    <w:multiLevelType w:val="singleLevel"/>
    <w:tmpl w:val="5F54C3D9"/>
    <w:lvl w:ilvl="0" w:tentative="0">
      <w:start w:val="1"/>
      <w:numFmt w:val="decimal"/>
      <w:suff w:val="nothing"/>
      <w:lvlText w:val="%1、"/>
      <w:lvlJc w:val="left"/>
    </w:lvl>
  </w:abstractNum>
  <w:abstractNum w:abstractNumId="14">
    <w:nsid w:val="5F9FD85A"/>
    <w:multiLevelType w:val="singleLevel"/>
    <w:tmpl w:val="5F9FD85A"/>
    <w:lvl w:ilvl="0" w:tentative="0">
      <w:start w:val="1"/>
      <w:numFmt w:val="decimal"/>
      <w:suff w:val="nothing"/>
      <w:lvlText w:val="%1、"/>
      <w:lvlJc w:val="left"/>
    </w:lvl>
  </w:abstractNum>
  <w:abstractNum w:abstractNumId="15">
    <w:nsid w:val="6B0F5AB8"/>
    <w:multiLevelType w:val="multilevel"/>
    <w:tmpl w:val="6B0F5AB8"/>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default" w:ascii="Times New Roman" w:hAnsi="Times New Roman" w:cs="Times New Roman"/>
        <w:b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6DA8DD00"/>
    <w:multiLevelType w:val="singleLevel"/>
    <w:tmpl w:val="6DA8DD00"/>
    <w:lvl w:ilvl="0" w:tentative="0">
      <w:start w:val="3"/>
      <w:numFmt w:val="decimal"/>
      <w:suff w:val="space"/>
      <w:lvlText w:val="%1."/>
      <w:lvlJc w:val="left"/>
    </w:lvl>
  </w:abstractNum>
  <w:num w:numId="1">
    <w:abstractNumId w:val="5"/>
  </w:num>
  <w:num w:numId="2">
    <w:abstractNumId w:val="9"/>
  </w:num>
  <w:num w:numId="3">
    <w:abstractNumId w:val="0"/>
  </w:num>
  <w:num w:numId="4">
    <w:abstractNumId w:val="15"/>
  </w:num>
  <w:num w:numId="5">
    <w:abstractNumId w:val="16"/>
  </w:num>
  <w:num w:numId="6">
    <w:abstractNumId w:val="7"/>
  </w:num>
  <w:num w:numId="7">
    <w:abstractNumId w:val="4"/>
  </w:num>
  <w:num w:numId="8">
    <w:abstractNumId w:val="10"/>
  </w:num>
  <w:num w:numId="9">
    <w:abstractNumId w:val="11"/>
  </w:num>
  <w:num w:numId="10">
    <w:abstractNumId w:val="13"/>
  </w:num>
  <w:num w:numId="11">
    <w:abstractNumId w:val="12"/>
  </w:num>
  <w:num w:numId="12">
    <w:abstractNumId w:val="6"/>
  </w:num>
  <w:num w:numId="13">
    <w:abstractNumId w:val="8"/>
  </w:num>
  <w:num w:numId="14">
    <w:abstractNumId w:val="14"/>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F7606"/>
    <w:rsid w:val="0B2161EB"/>
    <w:rsid w:val="1DEF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5"/>
    <w:basedOn w:val="1"/>
    <w:next w:val="1"/>
    <w:unhideWhenUsed/>
    <w:qFormat/>
    <w:uiPriority w:val="0"/>
    <w:pPr>
      <w:keepNext/>
      <w:keepLines/>
      <w:widowControl w:val="0"/>
      <w:spacing w:before="280" w:after="290" w:line="376" w:lineRule="atLeast"/>
      <w:outlineLvl w:val="4"/>
    </w:pPr>
    <w:rPr>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widowControl w:val="0"/>
      <w:ind w:firstLine="420"/>
      <w:jc w:val="both"/>
    </w:pPr>
    <w:rPr>
      <w:rFonts w:ascii="Times New Roman" w:hAnsi="Times New Roman" w:eastAsia="仿宋_GB2312" w:cs="Times New Roman"/>
      <w:kern w:val="1"/>
      <w:sz w:val="32"/>
      <w:szCs w:val="24"/>
      <w:lang w:val="en-US" w:eastAsia="zh-CN" w:bidi="ar-SA"/>
    </w:rPr>
  </w:style>
  <w:style w:type="paragraph" w:styleId="3">
    <w:name w:val="Body Text Indent"/>
    <w:basedOn w:val="1"/>
    <w:uiPriority w:val="0"/>
    <w:pPr>
      <w:spacing w:after="120"/>
      <w:ind w:left="420" w:leftChars="200"/>
    </w:pPr>
  </w:style>
  <w:style w:type="paragraph" w:styleId="5">
    <w:name w:val="Normal Indent"/>
    <w:basedOn w:val="1"/>
    <w:next w:val="6"/>
    <w:uiPriority w:val="0"/>
    <w:pPr>
      <w:widowControl w:val="0"/>
      <w:adjustRightInd w:val="0"/>
      <w:spacing w:line="360" w:lineRule="atLeast"/>
      <w:ind w:firstLine="420"/>
      <w:jc w:val="both"/>
      <w:textAlignment w:val="baseline"/>
    </w:pPr>
    <w:rPr>
      <w:rFonts w:ascii="Times New Roman" w:hAnsi="Times New Roman" w:eastAsia="宋体" w:cs="Times New Roman"/>
      <w:kern w:val="2"/>
      <w:sz w:val="21"/>
      <w:lang w:val="en-US" w:eastAsia="zh-CN" w:bidi="ar-SA"/>
    </w:rPr>
  </w:style>
  <w:style w:type="paragraph" w:styleId="6">
    <w:name w:val="Normal (Web)"/>
    <w:basedOn w:val="1"/>
    <w:uiPriority w:val="0"/>
    <w:rPr>
      <w:rFonts w:ascii="Times New Roman" w:hAnsi="Times New Roman" w:eastAsia="方正小标宋简体" w:cs="Times New Roman"/>
      <w:sz w:val="24"/>
      <w:szCs w:val="24"/>
    </w:rPr>
  </w:style>
  <w:style w:type="paragraph" w:styleId="7">
    <w:name w:val="Body Text"/>
    <w:basedOn w:val="1"/>
    <w:uiPriority w:val="0"/>
    <w:rPr>
      <w:rFonts w:ascii="黑体" w:hAnsi="Courier New" w:eastAsia="黑体"/>
      <w:sz w:val="30"/>
      <w:shd w:val="pct10" w:color="auto" w:fill="FFFFFF"/>
    </w:rPr>
  </w:style>
  <w:style w:type="paragraph" w:styleId="8">
    <w:name w:val="toc 3"/>
    <w:basedOn w:val="1"/>
    <w:next w:val="1"/>
    <w:uiPriority w:val="0"/>
    <w:pPr>
      <w:ind w:left="840" w:leftChars="400"/>
    </w:pPr>
  </w:style>
  <w:style w:type="paragraph" w:styleId="9">
    <w:name w:val="Plain Text"/>
    <w:basedOn w:val="1"/>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jc w:val="center"/>
    </w:pPr>
    <w:rPr>
      <w:sz w:val="18"/>
      <w:szCs w:val="18"/>
    </w:rPr>
  </w:style>
  <w:style w:type="paragraph" w:styleId="12">
    <w:name w:val="toc 1"/>
    <w:basedOn w:val="1"/>
    <w:next w:val="1"/>
    <w:uiPriority w:val="0"/>
  </w:style>
  <w:style w:type="paragraph" w:styleId="13">
    <w:name w:val="toc 2"/>
    <w:basedOn w:val="1"/>
    <w:next w:val="1"/>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Tahoma" w:hAnsi="Tahoma"/>
      <w:b/>
      <w:bCs/>
      <w:sz w:val="24"/>
    </w:rPr>
  </w:style>
  <w:style w:type="character" w:styleId="18">
    <w:name w:val="page number"/>
    <w:basedOn w:val="16"/>
    <w:qFormat/>
    <w:uiPriority w:val="0"/>
  </w:style>
  <w:style w:type="character" w:styleId="19">
    <w:name w:val="Hyperlink"/>
    <w:uiPriority w:val="0"/>
    <w:rPr>
      <w:color w:val="0563C1"/>
      <w:u w:val="single"/>
    </w:rPr>
  </w:style>
  <w:style w:type="character" w:customStyle="1" w:styleId="20">
    <w:name w:val="样式 正文缩进特点ALT+Z表正文正文非缩进四号段1Normal Indent Char2Normal Inde..."/>
    <w:qFormat/>
    <w:uiPriority w:val="0"/>
    <w:rPr>
      <w:rFonts w:ascii="宋体"/>
      <w:b/>
      <w:sz w:val="44"/>
    </w:rPr>
  </w:style>
  <w:style w:type="paragraph" w:customStyle="1" w:styleId="21">
    <w:name w:val="Default"/>
    <w:qFormat/>
    <w:uiPriority w:val="0"/>
    <w:pPr>
      <w:widowControl w:val="0"/>
      <w:autoSpaceDE w:val="0"/>
      <w:autoSpaceDN w:val="0"/>
      <w:adjustRightInd w:val="0"/>
    </w:pPr>
    <w:rPr>
      <w:rFonts w:ascii="宋体" w:hAnsi="Times New Roman" w:eastAsia="黑体" w:cs="Times New Roman"/>
      <w:color w:val="000000"/>
      <w:sz w:val="24"/>
      <w:lang w:val="en-US" w:eastAsia="zh-CN" w:bidi="ar-SA"/>
    </w:rPr>
  </w:style>
  <w:style w:type="character" w:customStyle="1" w:styleId="22">
    <w:name w:val="unnamed11"/>
    <w:qFormat/>
    <w:uiPriority w:val="0"/>
    <w:rPr>
      <w:sz w:val="21"/>
    </w:rPr>
  </w:style>
  <w:style w:type="paragraph" w:customStyle="1" w:styleId="23">
    <w:name w:val="Table Paragraph"/>
    <w:basedOn w:val="1"/>
    <w:qFormat/>
    <w:uiPriority w:val="1"/>
    <w:pPr>
      <w:autoSpaceDE w:val="0"/>
      <w:autoSpaceDN w:val="0"/>
      <w:adjustRightInd/>
      <w:spacing w:line="240" w:lineRule="auto"/>
      <w:jc w:val="left"/>
      <w:textAlignment w:val="auto"/>
    </w:pPr>
    <w:rPr>
      <w:rFonts w:ascii="Noto Sans CJK JP Regular" w:hAnsi="Noto Sans CJK JP Regular" w:eastAsia="Noto Sans CJK JP Regular" w:cs="Noto Sans CJK JP Regular"/>
      <w:sz w:val="22"/>
      <w:szCs w:val="22"/>
      <w:lang w:eastAsia="en-US"/>
    </w:rPr>
  </w:style>
  <w:style w:type="paragraph" w:customStyle="1" w:styleId="24">
    <w:name w:val="CM91"/>
    <w:basedOn w:val="21"/>
    <w:next w:val="21"/>
    <w:uiPriority w:val="0"/>
    <w:pPr>
      <w:autoSpaceDE w:val="0"/>
      <w:autoSpaceDN w:val="0"/>
      <w:adjustRightInd w:val="0"/>
      <w:spacing w:after="160"/>
      <w:jc w:val="left"/>
    </w:pPr>
    <w:rPr>
      <w:rFonts w:ascii="宋体" w:hAnsi="Calibri" w:eastAsia="宋体"/>
      <w:kern w:val="0"/>
      <w:sz w:val="24"/>
      <w:szCs w:val="20"/>
    </w:rPr>
  </w:style>
  <w:style w:type="paragraph" w:customStyle="1" w:styleId="25">
    <w:name w:val="CM99"/>
    <w:basedOn w:val="1"/>
    <w:next w:val="21"/>
    <w:qFormat/>
    <w:uiPriority w:val="0"/>
    <w:pPr>
      <w:autoSpaceDE w:val="0"/>
      <w:autoSpaceDN w:val="0"/>
      <w:adjustRightInd w:val="0"/>
      <w:spacing w:after="443"/>
      <w:jc w:val="left"/>
    </w:pPr>
    <w:rPr>
      <w:rFonts w:ascii="宋体" w:hAnsi="Calibri" w:eastAsia="宋体"/>
      <w:kern w:val="0"/>
      <w:sz w:val="24"/>
      <w:szCs w:val="20"/>
    </w:rPr>
  </w:style>
  <w:style w:type="paragraph" w:customStyle="1" w:styleId="26">
    <w:name w:val="CM102"/>
    <w:basedOn w:val="21"/>
    <w:next w:val="21"/>
    <w:qFormat/>
    <w:uiPriority w:val="0"/>
    <w:pPr>
      <w:spacing w:after="878"/>
    </w:pPr>
    <w:rPr>
      <w:color w:val="auto"/>
    </w:rPr>
  </w:style>
  <w:style w:type="paragraph" w:customStyle="1" w:styleId="27">
    <w:name w:val="CM98"/>
    <w:basedOn w:val="21"/>
    <w:next w:val="21"/>
    <w:qFormat/>
    <w:uiPriority w:val="0"/>
    <w:pPr>
      <w:spacing w:after="570"/>
    </w:pPr>
    <w:rPr>
      <w:color w:val="auto"/>
    </w:rPr>
  </w:style>
  <w:style w:type="paragraph" w:customStyle="1" w:styleId="28">
    <w:name w:val="CM93"/>
    <w:basedOn w:val="21"/>
    <w:next w:val="21"/>
    <w:qFormat/>
    <w:uiPriority w:val="0"/>
    <w:pPr>
      <w:spacing w:after="628"/>
    </w:pPr>
    <w:rPr>
      <w:color w:val="auto"/>
    </w:rPr>
  </w:style>
  <w:style w:type="paragraph" w:customStyle="1" w:styleId="2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2020-12-04T12:36:00Z</dcterms:created>
  <dc:creator>corrine</dc:creator>
  <cp:lastModifiedBy>corrine</cp:lastModifiedBy>
  <dcterms:modified xsi:type="dcterms:W3CDTF">2020-12-04T12:40:29Z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